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634FFDC">
                <wp:simplePos x="0" y="0"/>
                <wp:positionH relativeFrom="margin">
                  <wp:align>left</wp:align>
                </wp:positionH>
                <wp:positionV relativeFrom="paragraph">
                  <wp:posOffset>69215</wp:posOffset>
                </wp:positionV>
                <wp:extent cx="5463540" cy="11811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81100"/>
                        </a:xfrm>
                        <a:prstGeom prst="rect">
                          <a:avLst/>
                        </a:prstGeom>
                        <a:noFill/>
                        <a:ln w="9525">
                          <a:noFill/>
                          <a:miter lim="800000"/>
                          <a:headEnd/>
                          <a:tailEnd/>
                        </a:ln>
                      </wps:spPr>
                      <wps:txbx>
                        <w:txbxContent>
                          <w:p w14:paraId="456C3362" w14:textId="6D2F303B"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515E2A">
                              <w:rPr>
                                <w:b/>
                                <w:bCs/>
                                <w:i/>
                                <w:iCs/>
                                <w:color w:val="4472C4" w:themeColor="accent1"/>
                                <w:sz w:val="44"/>
                                <w:szCs w:val="44"/>
                              </w:rPr>
                              <w:t>23</w:t>
                            </w:r>
                            <w:r w:rsidR="00515E2A" w:rsidRPr="008F0C88">
                              <w:rPr>
                                <w:b/>
                                <w:bCs/>
                                <w:i/>
                                <w:iCs/>
                                <w:color w:val="4472C4" w:themeColor="accent1"/>
                                <w:sz w:val="44"/>
                                <w:szCs w:val="44"/>
                                <w:vertAlign w:val="superscript"/>
                              </w:rPr>
                              <w:t>rd</w:t>
                            </w:r>
                            <w:r w:rsidR="008F0C88">
                              <w:rPr>
                                <w:b/>
                                <w:bCs/>
                                <w:i/>
                                <w:iCs/>
                                <w:color w:val="4472C4" w:themeColor="accent1"/>
                                <w:sz w:val="44"/>
                                <w:szCs w:val="44"/>
                              </w:rPr>
                              <w:t xml:space="preserve"> of December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93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63+AEAAM4DAAAOAAAAZHJzL2Uyb0RvYy54bWysU9tu2zAMfR+wfxD0vtjOki414hRduw4D&#10;ugvQ7QMYWY6FSaImKbG7ry8lp2mwvQ3zg0Ca4iHPIbW+Go1mB+mDQtvwalZyJq3AVtldw398v3uz&#10;4ixEsC1otLLhjzLwq83rV+vB1XKOPepWekYgNtSDa3gfo6uLIoheGggzdNJSsENvIJLrd0XrYSB0&#10;o4t5WV4UA/rWeRQyBPp7OwX5JuN3nRTxa9cFGZluOPUW8+nzuU1nsVlDvfPgeiWObcA/dGFAWSp6&#10;grqFCGzv1V9QRgmPAbs4E2gK7DolZOZAbKryDzYPPTiZuZA4wZ1kCv8PVnw5PLhvnsXxPY40wEwi&#10;uHsUPwOzeNOD3clr73HoJbRUuEqSFYML9TE1SR3qkEC2w2dsaciwj5iBxs6bpArxZIROA3g8iS7H&#10;yAT9XC4u3i4XFBIUq6pVVZV5LAXUz+nOh/hRomHJaLinqWZ4ONyHmNqB+vlKqmbxTmmdJ6stGxp+&#10;uZwvc8JZxKhIi6eVafiqTN+0ConlB9vm5AhKTzYV0PZIOzGdOMdxO9LFRH+L7SMJ4HFaMHoQZPTo&#10;f3M20HI1PPzag5ec6U+WRLysFolxzM5i+W5Ojj+PbM8jYAVBNTxyNpk3MW/wxPWaxO5UluGlk2Ov&#10;tDRZneOCp6089/Otl2e4eQIAAP//AwBQSwMEFAAGAAgAAAAhADiOlzbaAAAABwEAAA8AAABkcnMv&#10;ZG93bnJldi54bWxMj8FOwzAQRO9I/IO1SNzoGlSiJo1TIRBXEC0gcXPjbRI1Xkex24S/ZznBcWZW&#10;M2/Lzex7daYxdoEN3C40KOI6uI4bA++755sVqJgsO9sHJgPfFGFTXV6UtnBh4jc6b1OjpIRjYQ20&#10;KQ0FYqxb8jYuwkAs2SGM3iaRY4NutJOU+x7vtM7Q245lobUDPbZUH7cnb+Dj5fD1udSvzZO/H6Yw&#10;a2SfozHXV/PDGlSiOf0dwy++oEMlTPtwYhdVb0AeSeLqHJSkq0wvQe3FyLMcsCrxP3/1AwAA//8D&#10;AFBLAQItABQABgAIAAAAIQC2gziS/gAAAOEBAAATAAAAAAAAAAAAAAAAAAAAAABbQ29udGVudF9U&#10;eXBlc10ueG1sUEsBAi0AFAAGAAgAAAAhADj9If/WAAAAlAEAAAsAAAAAAAAAAAAAAAAALwEAAF9y&#10;ZWxzLy5yZWxzUEsBAi0AFAAGAAgAAAAhAPxv3rf4AQAAzgMAAA4AAAAAAAAAAAAAAAAALgIAAGRy&#10;cy9lMm9Eb2MueG1sUEsBAi0AFAAGAAgAAAAhADiOlzbaAAAABwEAAA8AAAAAAAAAAAAAAAAAUgQA&#10;AGRycy9kb3ducmV2LnhtbFBLBQYAAAAABAAEAPMAAABZBQAAAAA=&#10;" filled="f" stroked="f">
                <v:textbox>
                  <w:txbxContent>
                    <w:p w14:paraId="456C3362" w14:textId="6D2F303B"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515E2A">
                        <w:rPr>
                          <w:b/>
                          <w:bCs/>
                          <w:i/>
                          <w:iCs/>
                          <w:color w:val="4472C4" w:themeColor="accent1"/>
                          <w:sz w:val="44"/>
                          <w:szCs w:val="44"/>
                        </w:rPr>
                        <w:t>23</w:t>
                      </w:r>
                      <w:r w:rsidR="00515E2A" w:rsidRPr="008F0C88">
                        <w:rPr>
                          <w:b/>
                          <w:bCs/>
                          <w:i/>
                          <w:iCs/>
                          <w:color w:val="4472C4" w:themeColor="accent1"/>
                          <w:sz w:val="44"/>
                          <w:szCs w:val="44"/>
                          <w:vertAlign w:val="superscript"/>
                        </w:rPr>
                        <w:t>rd</w:t>
                      </w:r>
                      <w:r w:rsidR="008F0C88">
                        <w:rPr>
                          <w:b/>
                          <w:bCs/>
                          <w:i/>
                          <w:iCs/>
                          <w:color w:val="4472C4" w:themeColor="accent1"/>
                          <w:sz w:val="44"/>
                          <w:szCs w:val="44"/>
                        </w:rPr>
                        <w:t xml:space="preserve"> of December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Default="000758A7" w:rsidP="000758A7">
      <w:pPr>
        <w:pStyle w:val="ListParagraph"/>
        <w:spacing w:after="0"/>
        <w:textAlignment w:val="baseline"/>
        <w:rPr>
          <w:rFonts w:ascii="Calibri" w:hAnsi="Calibri" w:cs="Calibri"/>
          <w:color w:val="2F5496" w:themeColor="accent1" w:themeShade="BF"/>
        </w:rPr>
      </w:pPr>
    </w:p>
    <w:p w14:paraId="575387B5" w14:textId="427A0AD6" w:rsidR="00094520" w:rsidRPr="00BE5054" w:rsidRDefault="00D848C8" w:rsidP="00E71756">
      <w:pPr>
        <w:pStyle w:val="ListParagraph"/>
        <w:numPr>
          <w:ilvl w:val="0"/>
          <w:numId w:val="105"/>
        </w:numPr>
        <w:spacing w:after="0"/>
        <w:textAlignment w:val="baseline"/>
        <w:rPr>
          <w:rFonts w:ascii="Calibri" w:hAnsi="Calibri" w:cs="Calibri"/>
          <w:b/>
          <w:bCs/>
          <w:color w:val="2F5496" w:themeColor="accent1" w:themeShade="BF"/>
        </w:rPr>
      </w:pPr>
      <w:hyperlink w:anchor="NO1" w:history="1">
        <w:r w:rsidRPr="00BE5054">
          <w:rPr>
            <w:rStyle w:val="Hyperlink"/>
            <w:rFonts w:ascii="Calibri" w:hAnsi="Calibri" w:cs="Calibri"/>
            <w:b/>
            <w:bCs/>
            <w:color w:val="2F5496" w:themeColor="accent1" w:themeShade="BF"/>
          </w:rPr>
          <w:t>Joint statement</w:t>
        </w:r>
        <w:r w:rsidR="00776423" w:rsidRPr="00BE5054">
          <w:rPr>
            <w:rStyle w:val="Hyperlink"/>
            <w:rFonts w:ascii="Calibri" w:hAnsi="Calibri" w:cs="Calibri"/>
            <w:b/>
            <w:bCs/>
            <w:color w:val="2F5496" w:themeColor="accent1" w:themeShade="BF"/>
          </w:rPr>
          <w:t xml:space="preserve"> on Government pay uplift for 2024/25</w:t>
        </w:r>
      </w:hyperlink>
    </w:p>
    <w:p w14:paraId="48DB7D2B" w14:textId="7D2FE2BE" w:rsidR="00776423" w:rsidRPr="00BE5054" w:rsidRDefault="00776423" w:rsidP="00E71756">
      <w:pPr>
        <w:pStyle w:val="ListParagraph"/>
        <w:numPr>
          <w:ilvl w:val="0"/>
          <w:numId w:val="105"/>
        </w:numPr>
        <w:spacing w:after="0"/>
        <w:textAlignment w:val="baseline"/>
        <w:rPr>
          <w:rFonts w:ascii="Calibri" w:hAnsi="Calibri" w:cs="Calibri"/>
          <w:b/>
          <w:bCs/>
          <w:color w:val="2F5496" w:themeColor="accent1" w:themeShade="BF"/>
        </w:rPr>
      </w:pPr>
      <w:hyperlink w:anchor="NO2" w:history="1">
        <w:r w:rsidRPr="00BE5054">
          <w:rPr>
            <w:rStyle w:val="Hyperlink"/>
            <w:rFonts w:ascii="Calibri" w:hAnsi="Calibri" w:cs="Calibri"/>
            <w:b/>
            <w:bCs/>
            <w:color w:val="2F5496" w:themeColor="accent1" w:themeShade="BF"/>
          </w:rPr>
          <w:t>Collective action</w:t>
        </w:r>
      </w:hyperlink>
      <w:r w:rsidRPr="00BE5054">
        <w:rPr>
          <w:rFonts w:ascii="Calibri" w:hAnsi="Calibri" w:cs="Calibri"/>
          <w:b/>
          <w:bCs/>
          <w:color w:val="2F5496" w:themeColor="accent1" w:themeShade="BF"/>
        </w:rPr>
        <w:t xml:space="preserve"> </w:t>
      </w:r>
    </w:p>
    <w:p w14:paraId="30D6FB09" w14:textId="00EDAA23" w:rsidR="00776423" w:rsidRPr="00BE5054" w:rsidRDefault="00225C69" w:rsidP="00E71756">
      <w:pPr>
        <w:pStyle w:val="ListParagraph"/>
        <w:numPr>
          <w:ilvl w:val="0"/>
          <w:numId w:val="105"/>
        </w:numPr>
        <w:spacing w:after="0"/>
        <w:textAlignment w:val="baseline"/>
        <w:rPr>
          <w:rFonts w:ascii="Calibri" w:hAnsi="Calibri" w:cs="Calibri"/>
          <w:b/>
          <w:bCs/>
          <w:color w:val="2F5496" w:themeColor="accent1" w:themeShade="BF"/>
        </w:rPr>
      </w:pPr>
      <w:hyperlink w:anchor="NO3" w:history="1">
        <w:r w:rsidRPr="00BE5054">
          <w:rPr>
            <w:rStyle w:val="Hyperlink"/>
            <w:rFonts w:ascii="Calibri" w:hAnsi="Calibri" w:cs="Calibri"/>
            <w:b/>
            <w:bCs/>
            <w:color w:val="2F5496" w:themeColor="accent1" w:themeShade="BF"/>
          </w:rPr>
          <w:t>Government’s suggested 2.8% pay uplift for doctors for 2025-26</w:t>
        </w:r>
      </w:hyperlink>
      <w:r w:rsidRPr="00BE5054">
        <w:rPr>
          <w:rFonts w:ascii="Calibri" w:hAnsi="Calibri" w:cs="Calibri"/>
          <w:b/>
          <w:bCs/>
          <w:color w:val="2F5496" w:themeColor="accent1" w:themeShade="BF"/>
        </w:rPr>
        <w:t xml:space="preserve"> </w:t>
      </w:r>
    </w:p>
    <w:p w14:paraId="08ABA123" w14:textId="4DB58CB9" w:rsidR="00225C69" w:rsidRPr="00BE5054" w:rsidRDefault="00667FD8" w:rsidP="00E71756">
      <w:pPr>
        <w:pStyle w:val="ListParagraph"/>
        <w:numPr>
          <w:ilvl w:val="0"/>
          <w:numId w:val="105"/>
        </w:numPr>
        <w:spacing w:after="0"/>
        <w:textAlignment w:val="baseline"/>
        <w:rPr>
          <w:rFonts w:ascii="Calibri" w:hAnsi="Calibri" w:cs="Calibri"/>
          <w:b/>
          <w:bCs/>
          <w:color w:val="2F5496" w:themeColor="accent1" w:themeShade="BF"/>
        </w:rPr>
      </w:pPr>
      <w:hyperlink w:anchor="NO4" w:history="1">
        <w:r w:rsidRPr="00BE5054">
          <w:rPr>
            <w:rStyle w:val="Hyperlink"/>
            <w:rFonts w:ascii="Calibri" w:hAnsi="Calibri" w:cs="Calibri"/>
            <w:b/>
            <w:bCs/>
            <w:color w:val="2F5496" w:themeColor="accent1" w:themeShade="BF"/>
          </w:rPr>
          <w:t xml:space="preserve">National </w:t>
        </w:r>
        <w:r w:rsidR="0001563A" w:rsidRPr="00BE5054">
          <w:rPr>
            <w:rStyle w:val="Hyperlink"/>
            <w:rFonts w:ascii="Calibri" w:hAnsi="Calibri" w:cs="Calibri"/>
            <w:b/>
            <w:bCs/>
            <w:color w:val="2F5496" w:themeColor="accent1" w:themeShade="BF"/>
          </w:rPr>
          <w:t>Insurance contributions</w:t>
        </w:r>
      </w:hyperlink>
      <w:r w:rsidR="0001563A" w:rsidRPr="00BE5054">
        <w:rPr>
          <w:rFonts w:ascii="Calibri" w:hAnsi="Calibri" w:cs="Calibri"/>
          <w:b/>
          <w:bCs/>
          <w:color w:val="2F5496" w:themeColor="accent1" w:themeShade="BF"/>
        </w:rPr>
        <w:t xml:space="preserve"> </w:t>
      </w:r>
    </w:p>
    <w:p w14:paraId="4278D384" w14:textId="25293B3B" w:rsidR="0001563A" w:rsidRPr="00BE5054" w:rsidRDefault="0001563A" w:rsidP="00E71756">
      <w:pPr>
        <w:pStyle w:val="ListParagraph"/>
        <w:numPr>
          <w:ilvl w:val="0"/>
          <w:numId w:val="105"/>
        </w:numPr>
        <w:spacing w:after="0"/>
        <w:textAlignment w:val="baseline"/>
        <w:rPr>
          <w:rFonts w:ascii="Calibri" w:hAnsi="Calibri" w:cs="Calibri"/>
          <w:b/>
          <w:bCs/>
          <w:color w:val="2F5496" w:themeColor="accent1" w:themeShade="BF"/>
        </w:rPr>
      </w:pPr>
      <w:hyperlink w:anchor="NO5" w:history="1">
        <w:r w:rsidRPr="00BE5054">
          <w:rPr>
            <w:rStyle w:val="Hyperlink"/>
            <w:rFonts w:ascii="Calibri" w:hAnsi="Calibri" w:cs="Calibri"/>
            <w:b/>
            <w:bCs/>
            <w:color w:val="2F5496" w:themeColor="accent1" w:themeShade="BF"/>
          </w:rPr>
          <w:t>Changes to the GP</w:t>
        </w:r>
        <w:r w:rsidR="00C04E55" w:rsidRPr="00BE5054">
          <w:rPr>
            <w:rStyle w:val="Hyperlink"/>
            <w:rFonts w:ascii="Calibri" w:hAnsi="Calibri" w:cs="Calibri"/>
            <w:b/>
            <w:bCs/>
            <w:color w:val="2F5496" w:themeColor="accent1" w:themeShade="BF"/>
          </w:rPr>
          <w:t xml:space="preserve"> pension </w:t>
        </w:r>
        <w:r w:rsidR="006570A9" w:rsidRPr="00BE5054">
          <w:rPr>
            <w:rStyle w:val="Hyperlink"/>
            <w:rFonts w:ascii="Calibri" w:hAnsi="Calibri" w:cs="Calibri"/>
            <w:b/>
            <w:bCs/>
            <w:color w:val="2F5496" w:themeColor="accent1" w:themeShade="BF"/>
          </w:rPr>
          <w:t xml:space="preserve">type 1 </w:t>
        </w:r>
        <w:r w:rsidR="00A10C32" w:rsidRPr="00BE5054">
          <w:rPr>
            <w:rStyle w:val="Hyperlink"/>
            <w:rFonts w:ascii="Calibri" w:hAnsi="Calibri" w:cs="Calibri"/>
            <w:b/>
            <w:bCs/>
            <w:color w:val="2F5496" w:themeColor="accent1" w:themeShade="BF"/>
          </w:rPr>
          <w:t>and 2 forms for the year 2023-24</w:t>
        </w:r>
      </w:hyperlink>
    </w:p>
    <w:p w14:paraId="31031292" w14:textId="1A14A611" w:rsidR="00A10C32" w:rsidRPr="00BE5054" w:rsidRDefault="00A02552" w:rsidP="00E71756">
      <w:pPr>
        <w:pStyle w:val="ListParagraph"/>
        <w:numPr>
          <w:ilvl w:val="0"/>
          <w:numId w:val="105"/>
        </w:numPr>
        <w:spacing w:after="0"/>
        <w:textAlignment w:val="baseline"/>
        <w:rPr>
          <w:rFonts w:ascii="Calibri" w:hAnsi="Calibri" w:cs="Calibri"/>
          <w:b/>
          <w:bCs/>
          <w:color w:val="2F5496" w:themeColor="accent1" w:themeShade="BF"/>
        </w:rPr>
      </w:pPr>
      <w:hyperlink w:anchor="NO6" w:history="1">
        <w:r w:rsidRPr="00BE5054">
          <w:rPr>
            <w:rStyle w:val="Hyperlink"/>
            <w:rFonts w:ascii="Calibri" w:hAnsi="Calibri" w:cs="Calibri"/>
            <w:b/>
            <w:bCs/>
            <w:color w:val="2F5496" w:themeColor="accent1" w:themeShade="BF"/>
          </w:rPr>
          <w:t>What does the future hold for GP premises?</w:t>
        </w:r>
      </w:hyperlink>
    </w:p>
    <w:p w14:paraId="52DECC35" w14:textId="43A06620" w:rsidR="007E41F6" w:rsidRPr="00BE5054" w:rsidRDefault="007E41F6" w:rsidP="00E71756">
      <w:pPr>
        <w:pStyle w:val="ListParagraph"/>
        <w:numPr>
          <w:ilvl w:val="0"/>
          <w:numId w:val="105"/>
        </w:numPr>
        <w:spacing w:after="0"/>
        <w:textAlignment w:val="baseline"/>
        <w:rPr>
          <w:rFonts w:ascii="Calibri" w:hAnsi="Calibri" w:cs="Calibri"/>
          <w:b/>
          <w:bCs/>
          <w:color w:val="2F5496" w:themeColor="accent1" w:themeShade="BF"/>
        </w:rPr>
      </w:pPr>
      <w:hyperlink w:anchor="NO7" w:history="1">
        <w:r w:rsidRPr="00BE5054">
          <w:rPr>
            <w:rStyle w:val="Hyperlink"/>
            <w:rFonts w:ascii="Calibri" w:hAnsi="Calibri" w:cs="Calibri"/>
            <w:b/>
            <w:bCs/>
            <w:color w:val="2F5496" w:themeColor="accent1" w:themeShade="BF"/>
          </w:rPr>
          <w:t>LMC England Conference 2024 update and resolutions</w:t>
        </w:r>
      </w:hyperlink>
    </w:p>
    <w:p w14:paraId="3AE53123" w14:textId="69BE1223" w:rsidR="007E41F6" w:rsidRPr="00BE5054" w:rsidRDefault="007E41F6" w:rsidP="00E71756">
      <w:pPr>
        <w:pStyle w:val="ListParagraph"/>
        <w:numPr>
          <w:ilvl w:val="0"/>
          <w:numId w:val="105"/>
        </w:numPr>
        <w:spacing w:after="0"/>
        <w:textAlignment w:val="baseline"/>
        <w:rPr>
          <w:rFonts w:ascii="Calibri" w:hAnsi="Calibri" w:cs="Calibri"/>
          <w:b/>
          <w:bCs/>
          <w:color w:val="2F5496" w:themeColor="accent1" w:themeShade="BF"/>
        </w:rPr>
      </w:pPr>
      <w:hyperlink w:anchor="NO8" w:history="1">
        <w:r w:rsidRPr="00BE5054">
          <w:rPr>
            <w:rStyle w:val="Hyperlink"/>
            <w:rFonts w:ascii="Calibri" w:hAnsi="Calibri" w:cs="Calibri"/>
            <w:b/>
            <w:bCs/>
            <w:color w:val="2F5496" w:themeColor="accent1" w:themeShade="BF"/>
          </w:rPr>
          <w:t>Updated GP</w:t>
        </w:r>
        <w:r w:rsidR="00505386" w:rsidRPr="00BE5054">
          <w:rPr>
            <w:rStyle w:val="Hyperlink"/>
            <w:rFonts w:ascii="Calibri" w:hAnsi="Calibri" w:cs="Calibri"/>
            <w:b/>
            <w:bCs/>
            <w:color w:val="2F5496" w:themeColor="accent1" w:themeShade="BF"/>
          </w:rPr>
          <w:t xml:space="preserve"> training guide</w:t>
        </w:r>
      </w:hyperlink>
    </w:p>
    <w:p w14:paraId="2DDF900D" w14:textId="616AE429" w:rsidR="00505386" w:rsidRPr="00BE5054" w:rsidRDefault="00E034B3" w:rsidP="00E71756">
      <w:pPr>
        <w:pStyle w:val="ListParagraph"/>
        <w:numPr>
          <w:ilvl w:val="0"/>
          <w:numId w:val="105"/>
        </w:numPr>
        <w:spacing w:after="0"/>
        <w:textAlignment w:val="baseline"/>
        <w:rPr>
          <w:rFonts w:ascii="Calibri" w:hAnsi="Calibri" w:cs="Calibri"/>
          <w:b/>
          <w:bCs/>
          <w:color w:val="2F5496" w:themeColor="accent1" w:themeShade="BF"/>
        </w:rPr>
      </w:pPr>
      <w:hyperlink w:anchor="NO9" w:history="1">
        <w:r w:rsidRPr="00BE5054">
          <w:rPr>
            <w:rStyle w:val="Hyperlink"/>
            <w:rFonts w:ascii="Calibri" w:hAnsi="Calibri" w:cs="Calibri"/>
            <w:b/>
            <w:bCs/>
            <w:color w:val="2F5496" w:themeColor="accent1" w:themeShade="BF"/>
          </w:rPr>
          <w:t xml:space="preserve">BMA’s Change NHS </w:t>
        </w:r>
        <w:r w:rsidR="006F32A3" w:rsidRPr="00BE5054">
          <w:rPr>
            <w:rStyle w:val="Hyperlink"/>
            <w:rFonts w:ascii="Calibri" w:hAnsi="Calibri" w:cs="Calibri"/>
            <w:b/>
            <w:bCs/>
            <w:color w:val="2F5496" w:themeColor="accent1" w:themeShade="BF"/>
          </w:rPr>
          <w:t>/ 10 Year Health Plan consultation response</w:t>
        </w:r>
      </w:hyperlink>
    </w:p>
    <w:p w14:paraId="1B6215CA" w14:textId="5FDF545C" w:rsidR="006F32A3" w:rsidRPr="00BE5054" w:rsidRDefault="006F32A3" w:rsidP="00E71756">
      <w:pPr>
        <w:pStyle w:val="ListParagraph"/>
        <w:numPr>
          <w:ilvl w:val="0"/>
          <w:numId w:val="105"/>
        </w:numPr>
        <w:spacing w:after="0"/>
        <w:textAlignment w:val="baseline"/>
        <w:rPr>
          <w:rFonts w:ascii="Calibri" w:hAnsi="Calibri" w:cs="Calibri"/>
          <w:b/>
          <w:bCs/>
          <w:color w:val="2F5496" w:themeColor="accent1" w:themeShade="BF"/>
        </w:rPr>
      </w:pPr>
      <w:hyperlink w:anchor="NU10" w:history="1">
        <w:r w:rsidRPr="00BE5054">
          <w:rPr>
            <w:rStyle w:val="Hyperlink"/>
            <w:rFonts w:ascii="Calibri" w:hAnsi="Calibri" w:cs="Calibri"/>
            <w:b/>
            <w:bCs/>
            <w:color w:val="2F5496" w:themeColor="accent1" w:themeShade="BF"/>
          </w:rPr>
          <w:t xml:space="preserve">Update from GPC in response </w:t>
        </w:r>
        <w:r w:rsidR="00C7312F" w:rsidRPr="00BE5054">
          <w:rPr>
            <w:rStyle w:val="Hyperlink"/>
            <w:rFonts w:ascii="Calibri" w:hAnsi="Calibri" w:cs="Calibri"/>
            <w:b/>
            <w:bCs/>
            <w:color w:val="2F5496" w:themeColor="accent1" w:themeShade="BF"/>
          </w:rPr>
          <w:t xml:space="preserve">to the letter sent to Practices from </w:t>
        </w:r>
        <w:r w:rsidR="003D4192" w:rsidRPr="00BE5054">
          <w:rPr>
            <w:rStyle w:val="Hyperlink"/>
            <w:rFonts w:ascii="Calibri" w:hAnsi="Calibri" w:cs="Calibri"/>
            <w:b/>
            <w:bCs/>
            <w:color w:val="2F5496" w:themeColor="accent1" w:themeShade="BF"/>
          </w:rPr>
          <w:t>Secretary</w:t>
        </w:r>
        <w:r w:rsidR="00C7312F" w:rsidRPr="00BE5054">
          <w:rPr>
            <w:rStyle w:val="Hyperlink"/>
            <w:rFonts w:ascii="Calibri" w:hAnsi="Calibri" w:cs="Calibri"/>
            <w:b/>
            <w:bCs/>
            <w:color w:val="2F5496" w:themeColor="accent1" w:themeShade="BF"/>
          </w:rPr>
          <w:t xml:space="preserve"> </w:t>
        </w:r>
        <w:r w:rsidR="003D4192" w:rsidRPr="00BE5054">
          <w:rPr>
            <w:rStyle w:val="Hyperlink"/>
            <w:rFonts w:ascii="Calibri" w:hAnsi="Calibri" w:cs="Calibri"/>
            <w:b/>
            <w:bCs/>
            <w:color w:val="2F5496" w:themeColor="accent1" w:themeShade="BF"/>
          </w:rPr>
          <w:t>of State</w:t>
        </w:r>
      </w:hyperlink>
    </w:p>
    <w:p w14:paraId="54FD8EC5" w14:textId="1986254C" w:rsidR="003D4192" w:rsidRPr="00BE5054" w:rsidRDefault="00526272" w:rsidP="00E71756">
      <w:pPr>
        <w:pStyle w:val="ListParagraph"/>
        <w:numPr>
          <w:ilvl w:val="0"/>
          <w:numId w:val="105"/>
        </w:numPr>
        <w:spacing w:after="0"/>
        <w:textAlignment w:val="baseline"/>
        <w:rPr>
          <w:rFonts w:ascii="Calibri" w:hAnsi="Calibri" w:cs="Calibri"/>
          <w:b/>
          <w:bCs/>
          <w:color w:val="2F5496" w:themeColor="accent1" w:themeShade="BF"/>
        </w:rPr>
      </w:pPr>
      <w:hyperlink w:anchor="NU11" w:history="1">
        <w:r w:rsidRPr="00BE5054">
          <w:rPr>
            <w:rStyle w:val="Hyperlink"/>
            <w:rFonts w:ascii="Calibri" w:hAnsi="Calibri" w:cs="Calibri"/>
            <w:b/>
            <w:bCs/>
            <w:color w:val="2F5496" w:themeColor="accent1" w:themeShade="BF"/>
          </w:rPr>
          <w:t>New:</w:t>
        </w:r>
        <w:r w:rsidR="00A5237E" w:rsidRPr="00BE5054">
          <w:rPr>
            <w:rStyle w:val="Hyperlink"/>
            <w:rFonts w:ascii="Calibri" w:hAnsi="Calibri" w:cs="Calibri"/>
            <w:b/>
            <w:bCs/>
            <w:color w:val="2F5496" w:themeColor="accent1" w:themeShade="BF"/>
          </w:rPr>
          <w:t xml:space="preserve"> Bank holiday provision </w:t>
        </w:r>
        <w:r w:rsidR="009A04D1" w:rsidRPr="00BE5054">
          <w:rPr>
            <w:rStyle w:val="Hyperlink"/>
            <w:rFonts w:ascii="Calibri" w:hAnsi="Calibri" w:cs="Calibri"/>
            <w:b/>
            <w:bCs/>
            <w:color w:val="2F5496" w:themeColor="accent1" w:themeShade="BF"/>
          </w:rPr>
          <w:t>over Christmas and New Year 2024-25</w:t>
        </w:r>
      </w:hyperlink>
    </w:p>
    <w:p w14:paraId="7D1B6C6C" w14:textId="02BC796A" w:rsidR="00BB7075" w:rsidRPr="00BE5054" w:rsidRDefault="00BB7075" w:rsidP="00E71756">
      <w:pPr>
        <w:pStyle w:val="ListParagraph"/>
        <w:numPr>
          <w:ilvl w:val="0"/>
          <w:numId w:val="105"/>
        </w:numPr>
        <w:spacing w:after="0"/>
        <w:textAlignment w:val="baseline"/>
        <w:rPr>
          <w:rFonts w:ascii="Calibri" w:hAnsi="Calibri" w:cs="Calibri"/>
          <w:b/>
          <w:bCs/>
          <w:color w:val="2F5496" w:themeColor="accent1" w:themeShade="BF"/>
        </w:rPr>
      </w:pPr>
      <w:hyperlink w:anchor="NU12" w:history="1">
        <w:r w:rsidRPr="00BE5054">
          <w:rPr>
            <w:rStyle w:val="Hyperlink"/>
            <w:rFonts w:ascii="Calibri" w:hAnsi="Calibri" w:cs="Calibri"/>
            <w:b/>
            <w:bCs/>
            <w:color w:val="2F5496" w:themeColor="accent1" w:themeShade="BF"/>
          </w:rPr>
          <w:t xml:space="preserve">Winter </w:t>
        </w:r>
        <w:r w:rsidR="00AD6E10" w:rsidRPr="00BE5054">
          <w:rPr>
            <w:rStyle w:val="Hyperlink"/>
            <w:rFonts w:ascii="Calibri" w:hAnsi="Calibri" w:cs="Calibri"/>
            <w:b/>
            <w:bCs/>
            <w:color w:val="2F5496" w:themeColor="accent1" w:themeShade="BF"/>
          </w:rPr>
          <w:t>wellbeing support for staff</w:t>
        </w:r>
      </w:hyperlink>
    </w:p>
    <w:p w14:paraId="3A8E85B5" w14:textId="5F4699D8" w:rsidR="00AD6E10" w:rsidRPr="00BE5054" w:rsidRDefault="00B239B3" w:rsidP="00E71756">
      <w:pPr>
        <w:pStyle w:val="ListParagraph"/>
        <w:numPr>
          <w:ilvl w:val="0"/>
          <w:numId w:val="105"/>
        </w:numPr>
        <w:spacing w:after="0"/>
        <w:textAlignment w:val="baseline"/>
        <w:rPr>
          <w:rFonts w:ascii="Calibri" w:hAnsi="Calibri" w:cs="Calibri"/>
          <w:b/>
          <w:bCs/>
          <w:color w:val="2F5496" w:themeColor="accent1" w:themeShade="BF"/>
        </w:rPr>
      </w:pPr>
      <w:hyperlink w:anchor="NU13" w:history="1">
        <w:r w:rsidRPr="00BE5054">
          <w:rPr>
            <w:rStyle w:val="Hyperlink"/>
            <w:rFonts w:ascii="Calibri" w:hAnsi="Calibri" w:cs="Calibri"/>
            <w:b/>
            <w:bCs/>
            <w:color w:val="2F5496" w:themeColor="accent1" w:themeShade="BF"/>
          </w:rPr>
          <w:t>Updates to medical certificates of cause of death guidance</w:t>
        </w:r>
      </w:hyperlink>
    </w:p>
    <w:p w14:paraId="1BBB927D" w14:textId="4B8D0EB4" w:rsidR="00B239B3" w:rsidRPr="00BE5054" w:rsidRDefault="00B239B3" w:rsidP="00E71756">
      <w:pPr>
        <w:pStyle w:val="ListParagraph"/>
        <w:numPr>
          <w:ilvl w:val="0"/>
          <w:numId w:val="105"/>
        </w:numPr>
        <w:spacing w:after="0"/>
        <w:textAlignment w:val="baseline"/>
        <w:rPr>
          <w:rFonts w:ascii="Calibri" w:hAnsi="Calibri" w:cs="Calibri"/>
          <w:b/>
          <w:bCs/>
          <w:color w:val="2F5496" w:themeColor="accent1" w:themeShade="BF"/>
        </w:rPr>
      </w:pPr>
      <w:hyperlink w:anchor="NU14" w:history="1">
        <w:r w:rsidRPr="00BE5054">
          <w:rPr>
            <w:rStyle w:val="Hyperlink"/>
            <w:rFonts w:ascii="Calibri" w:hAnsi="Calibri" w:cs="Calibri"/>
            <w:b/>
            <w:bCs/>
            <w:color w:val="2F5496" w:themeColor="accent1" w:themeShade="BF"/>
          </w:rPr>
          <w:t xml:space="preserve">Delay to pertussis </w:t>
        </w:r>
        <w:r w:rsidR="00F92F88" w:rsidRPr="00BE5054">
          <w:rPr>
            <w:rStyle w:val="Hyperlink"/>
            <w:rFonts w:ascii="Calibri" w:hAnsi="Calibri" w:cs="Calibri"/>
            <w:b/>
            <w:bCs/>
            <w:color w:val="2F5496" w:themeColor="accent1" w:themeShade="BF"/>
          </w:rPr>
          <w:t xml:space="preserve">CQRS extract </w:t>
        </w:r>
        <w:r w:rsidR="00CE3F1B" w:rsidRPr="00BE5054">
          <w:rPr>
            <w:rStyle w:val="Hyperlink"/>
            <w:rFonts w:ascii="Calibri" w:hAnsi="Calibri" w:cs="Calibri"/>
            <w:b/>
            <w:bCs/>
            <w:color w:val="2F5496" w:themeColor="accent1" w:themeShade="BF"/>
          </w:rPr>
          <w:t>for EMIS practices</w:t>
        </w:r>
      </w:hyperlink>
    </w:p>
    <w:p w14:paraId="0673C261" w14:textId="39B0E306" w:rsidR="00CE3F1B" w:rsidRPr="00DA447C" w:rsidRDefault="00CE3F1B" w:rsidP="00E71756">
      <w:pPr>
        <w:pStyle w:val="ListParagraph"/>
        <w:numPr>
          <w:ilvl w:val="0"/>
          <w:numId w:val="105"/>
        </w:numPr>
        <w:spacing w:after="0"/>
        <w:textAlignment w:val="baseline"/>
        <w:rPr>
          <w:rStyle w:val="Hyperlink"/>
          <w:rFonts w:ascii="Calibri" w:hAnsi="Calibri" w:cs="Calibri"/>
          <w:b/>
          <w:bCs/>
          <w:color w:val="2F5496" w:themeColor="accent1" w:themeShade="BF"/>
          <w:u w:val="none"/>
        </w:rPr>
      </w:pPr>
      <w:hyperlink w:anchor="NU15" w:history="1">
        <w:r w:rsidRPr="00BE5054">
          <w:rPr>
            <w:rStyle w:val="Hyperlink"/>
            <w:rFonts w:ascii="Calibri" w:hAnsi="Calibri" w:cs="Calibri"/>
            <w:b/>
            <w:bCs/>
            <w:color w:val="2F5496" w:themeColor="accent1" w:themeShade="BF"/>
          </w:rPr>
          <w:t>Reminder: Specialist wound care clinics launch in East</w:t>
        </w:r>
      </w:hyperlink>
    </w:p>
    <w:p w14:paraId="06EF6B90" w14:textId="62616553" w:rsidR="00DA447C" w:rsidRPr="00C60A01" w:rsidRDefault="00C60A01" w:rsidP="00E71756">
      <w:pPr>
        <w:pStyle w:val="ListParagraph"/>
        <w:numPr>
          <w:ilvl w:val="0"/>
          <w:numId w:val="105"/>
        </w:numPr>
        <w:spacing w:after="0"/>
        <w:textAlignment w:val="baseline"/>
        <w:rPr>
          <w:rFonts w:ascii="Calibri" w:hAnsi="Calibri" w:cs="Calibri"/>
          <w:b/>
          <w:bCs/>
          <w:color w:val="2F5496" w:themeColor="accent1" w:themeShade="BF"/>
        </w:rPr>
      </w:pPr>
      <w:hyperlink w:anchor="NU16" w:history="1">
        <w:r w:rsidRPr="00C60A01">
          <w:rPr>
            <w:rStyle w:val="Hyperlink"/>
            <w:rFonts w:ascii="Calibri" w:hAnsi="Calibri" w:cs="Calibri"/>
            <w:b/>
            <w:bCs/>
            <w:color w:val="2F5496" w:themeColor="accent1" w:themeShade="BF"/>
          </w:rPr>
          <w:t>Collective Action – Meeting with Dr Samira Anane – Deputy Chair GPC England for ALL Birmingham and Solihull practices and LMCs</w:t>
        </w:r>
      </w:hyperlink>
    </w:p>
    <w:p w14:paraId="6FB3F364" w14:textId="77777777" w:rsidR="00C330B9" w:rsidRDefault="00C330B9" w:rsidP="00315167">
      <w:pPr>
        <w:spacing w:after="0"/>
        <w:textAlignment w:val="baseline"/>
        <w:rPr>
          <w:rFonts w:ascii="Calibri" w:hAnsi="Calibri" w:cs="Calibri"/>
          <w:color w:val="202020"/>
        </w:rPr>
      </w:pPr>
    </w:p>
    <w:p w14:paraId="2BF9AAB0" w14:textId="77777777" w:rsidR="008C59FA" w:rsidRDefault="008C59FA" w:rsidP="00315167">
      <w:pPr>
        <w:spacing w:after="0"/>
        <w:textAlignment w:val="baseline"/>
        <w:rPr>
          <w:rFonts w:ascii="Calibri" w:hAnsi="Calibri" w:cs="Calibri"/>
          <w:color w:val="202020"/>
        </w:rPr>
      </w:pPr>
    </w:p>
    <w:p w14:paraId="310978DA" w14:textId="77777777" w:rsidR="008C59FA" w:rsidRDefault="008C59FA" w:rsidP="00315167">
      <w:pPr>
        <w:spacing w:after="0"/>
        <w:textAlignment w:val="baseline"/>
        <w:rPr>
          <w:rFonts w:ascii="Calibri" w:hAnsi="Calibri" w:cs="Calibri"/>
          <w:color w:val="202020"/>
        </w:rPr>
      </w:pPr>
    </w:p>
    <w:p w14:paraId="4D74EF49" w14:textId="77777777" w:rsidR="008F0C88" w:rsidRDefault="008F0C88" w:rsidP="00315167">
      <w:pPr>
        <w:spacing w:after="0"/>
        <w:textAlignment w:val="baseline"/>
        <w:rPr>
          <w:rFonts w:ascii="Calibri" w:hAnsi="Calibri" w:cs="Calibri"/>
          <w:color w:val="202020"/>
        </w:rPr>
      </w:pPr>
    </w:p>
    <w:p w14:paraId="70204E0D" w14:textId="77777777" w:rsidR="008F0C88" w:rsidRDefault="008F0C88" w:rsidP="00315167">
      <w:pPr>
        <w:spacing w:after="0"/>
        <w:textAlignment w:val="baseline"/>
        <w:rPr>
          <w:rFonts w:ascii="Calibri" w:hAnsi="Calibri" w:cs="Calibri"/>
          <w:color w:val="202020"/>
        </w:rPr>
      </w:pPr>
    </w:p>
    <w:p w14:paraId="383C0EC9" w14:textId="77777777" w:rsidR="008F0C88" w:rsidRDefault="008F0C88" w:rsidP="00315167">
      <w:pPr>
        <w:spacing w:after="0"/>
        <w:textAlignment w:val="baseline"/>
        <w:rPr>
          <w:rFonts w:ascii="Calibri" w:hAnsi="Calibri" w:cs="Calibri"/>
          <w:color w:val="202020"/>
        </w:rPr>
      </w:pPr>
    </w:p>
    <w:p w14:paraId="485F1361" w14:textId="77777777" w:rsidR="008F0C88" w:rsidRDefault="008F0C88" w:rsidP="00315167">
      <w:pPr>
        <w:spacing w:after="0"/>
        <w:textAlignment w:val="baseline"/>
        <w:rPr>
          <w:rFonts w:ascii="Calibri" w:hAnsi="Calibri" w:cs="Calibri"/>
          <w:color w:val="202020"/>
        </w:rPr>
      </w:pPr>
    </w:p>
    <w:p w14:paraId="289440E8" w14:textId="77777777" w:rsidR="008F0C88" w:rsidRDefault="008F0C88" w:rsidP="00315167">
      <w:pPr>
        <w:spacing w:after="0"/>
        <w:textAlignment w:val="baseline"/>
        <w:rPr>
          <w:rFonts w:ascii="Calibri" w:hAnsi="Calibri" w:cs="Calibri"/>
          <w:color w:val="202020"/>
        </w:rPr>
      </w:pPr>
    </w:p>
    <w:p w14:paraId="1AD46FD1" w14:textId="77777777" w:rsidR="008F0C88" w:rsidRDefault="008F0C88" w:rsidP="00315167">
      <w:pPr>
        <w:spacing w:after="0"/>
        <w:textAlignment w:val="baseline"/>
        <w:rPr>
          <w:rFonts w:ascii="Calibri" w:hAnsi="Calibri" w:cs="Calibri"/>
          <w:color w:val="202020"/>
        </w:rPr>
      </w:pPr>
    </w:p>
    <w:p w14:paraId="34489533" w14:textId="7623FB9E" w:rsidR="00E61543" w:rsidRPr="00B43F02" w:rsidRDefault="00E63B86"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0" w:name="NO1"/>
      <w:r w:rsidRPr="00B43F02">
        <w:rPr>
          <w:rFonts w:eastAsiaTheme="minorEastAsia"/>
          <w:b/>
          <w:bCs/>
        </w:rPr>
        <w:t>1.</w:t>
      </w:r>
      <w:r w:rsidR="00E61543" w:rsidRPr="00B43F02">
        <w:rPr>
          <w:rFonts w:eastAsiaTheme="minorEastAsia"/>
          <w:b/>
          <w:bCs/>
        </w:rPr>
        <w:t>Joint statement on Government pay uplift for 2024/25</w:t>
      </w:r>
      <w:bookmarkEnd w:id="0"/>
    </w:p>
    <w:p w14:paraId="47562C51" w14:textId="0F8F8C0C" w:rsidR="00E61543" w:rsidRPr="00B43F02" w:rsidRDefault="00E61543"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B43F02">
        <w:rPr>
          <w:rFonts w:eastAsiaTheme="minorEastAsia"/>
        </w:rPr>
        <w:t xml:space="preserve">We recognise decisions on pay awards for practice staff are determined by individual employers, however, nursing staff working in general practice should be provided with a fair pay settlement that recognises their essential nursing role in the holistic delivery of general practice services. </w:t>
      </w:r>
    </w:p>
    <w:p w14:paraId="4FEEF1FF" w14:textId="77777777" w:rsidR="00E61543" w:rsidRDefault="00E61543"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olor w:val="0563C1"/>
          <w:u w:val="single"/>
        </w:rPr>
      </w:pPr>
      <w:r w:rsidRPr="00B43F02">
        <w:rPr>
          <w:rFonts w:eastAsiaTheme="minorEastAsia"/>
        </w:rPr>
        <w:t xml:space="preserve">GPCE and RCN are committed to calling for a fairer funding model general practice nursing </w:t>
      </w:r>
      <w:proofErr w:type="gramStart"/>
      <w:r w:rsidRPr="00B43F02">
        <w:rPr>
          <w:rFonts w:eastAsiaTheme="minorEastAsia"/>
        </w:rPr>
        <w:t>staff, and</w:t>
      </w:r>
      <w:proofErr w:type="gramEnd"/>
      <w:r w:rsidRPr="00B43F02">
        <w:rPr>
          <w:rFonts w:eastAsiaTheme="minorEastAsia"/>
        </w:rPr>
        <w:t xml:space="preserve"> remain committed to finding solutions to achieve this and secure the long-term sustainability of general practice in England. Read the full statement </w:t>
      </w:r>
      <w:hyperlink r:id="rId11" w:history="1">
        <w:r w:rsidRPr="00B43F02">
          <w:rPr>
            <w:rFonts w:eastAsiaTheme="minorEastAsia"/>
            <w:color w:val="0563C1"/>
            <w:u w:val="single"/>
          </w:rPr>
          <w:t>here</w:t>
        </w:r>
      </w:hyperlink>
    </w:p>
    <w:p w14:paraId="38CA335D" w14:textId="77777777" w:rsidR="008F0C88" w:rsidRDefault="008F0C88" w:rsidP="00315167">
      <w:pPr>
        <w:spacing w:after="0"/>
        <w:textAlignment w:val="baseline"/>
        <w:rPr>
          <w:rFonts w:eastAsiaTheme="minorEastAsia"/>
          <w:color w:val="0563C1"/>
          <w:u w:val="single"/>
        </w:rPr>
      </w:pPr>
    </w:p>
    <w:p w14:paraId="75B0F48D" w14:textId="77777777" w:rsidR="00FA285C" w:rsidRDefault="00FA285C" w:rsidP="00315167">
      <w:pPr>
        <w:spacing w:after="0"/>
        <w:textAlignment w:val="baseline"/>
        <w:rPr>
          <w:rFonts w:ascii="Calibri" w:hAnsi="Calibri" w:cs="Calibri"/>
          <w:color w:val="202020"/>
        </w:rPr>
      </w:pPr>
    </w:p>
    <w:p w14:paraId="4B33C28B" w14:textId="77777777" w:rsidR="00E63B86" w:rsidRPr="00B43F02" w:rsidRDefault="00E63B86" w:rsidP="006A20D1">
      <w:pPr>
        <w:tabs>
          <w:tab w:val="left" w:pos="8250"/>
        </w:tabs>
        <w:rPr>
          <w:rFonts w:eastAsiaTheme="minorEastAsia"/>
          <w:b/>
          <w:bCs/>
        </w:rPr>
      </w:pPr>
    </w:p>
    <w:p w14:paraId="16A399C8" w14:textId="627A3746" w:rsidR="006A20D1" w:rsidRPr="00B43F02" w:rsidRDefault="00B43F02"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1" w:name="NO2"/>
      <w:r w:rsidRPr="00B43F02">
        <w:rPr>
          <w:rFonts w:eastAsiaTheme="minorEastAsia"/>
          <w:b/>
          <w:bCs/>
        </w:rPr>
        <w:t>2.</w:t>
      </w:r>
      <w:r w:rsidR="006A20D1" w:rsidRPr="00B43F02">
        <w:rPr>
          <w:rFonts w:eastAsiaTheme="minorEastAsia"/>
          <w:b/>
          <w:bCs/>
        </w:rPr>
        <w:t xml:space="preserve">Collective action </w:t>
      </w:r>
    </w:p>
    <w:bookmarkEnd w:id="1"/>
    <w:p w14:paraId="0637735F" w14:textId="758E9576"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B43F02">
        <w:rPr>
          <w:rFonts w:eastAsiaTheme="minorEastAsia"/>
        </w:rPr>
        <w:t xml:space="preserve">Thank you for taking part in our collective action to protect our patients and practices. </w:t>
      </w:r>
    </w:p>
    <w:p w14:paraId="0FF1B017" w14:textId="57B9FDD3"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B43F02">
        <w:rPr>
          <w:rFonts w:eastAsiaTheme="minorEastAsia"/>
        </w:rPr>
        <w:t xml:space="preserve">We have updated our </w:t>
      </w:r>
      <w:hyperlink r:id="rId12" w:history="1">
        <w:r w:rsidRPr="00B43F02">
          <w:rPr>
            <w:rFonts w:eastAsiaTheme="minorEastAsia"/>
            <w:color w:val="0563C1"/>
            <w:u w:val="single"/>
          </w:rPr>
          <w:t>collective action webpage</w:t>
        </w:r>
      </w:hyperlink>
      <w:r w:rsidRPr="00B43F02">
        <w:rPr>
          <w:rFonts w:eastAsiaTheme="minorEastAsia"/>
        </w:rPr>
        <w:t xml:space="preserve"> explaining in more detail the nine </w:t>
      </w:r>
      <w:hyperlink r:id="rId13">
        <w:r w:rsidRPr="00B43F02">
          <w:rPr>
            <w:rFonts w:eastAsiaTheme="minorEastAsia"/>
            <w:color w:val="0563C1"/>
            <w:u w:val="single"/>
          </w:rPr>
          <w:t>actions</w:t>
        </w:r>
      </w:hyperlink>
      <w:r w:rsidRPr="00B43F02">
        <w:rPr>
          <w:rFonts w:eastAsiaTheme="minorEastAsia"/>
        </w:rPr>
        <w:t xml:space="preserve"> that practices can choose to take. These actions will continue to make a difference: they are safe, sustainable, and do not breach your contract. If GPs collectively participate, this helps put pressure on the Government to do the right thing for patients and general practice.</w:t>
      </w:r>
    </w:p>
    <w:p w14:paraId="1763F343" w14:textId="4F51DCEA"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r w:rsidRPr="00B43F02">
        <w:rPr>
          <w:rFonts w:eastAsiaTheme="minorEastAsia"/>
        </w:rPr>
        <w:t>Please also refer to other useful links such as:</w:t>
      </w:r>
    </w:p>
    <w:p w14:paraId="70781C0A" w14:textId="77777777"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hyperlink r:id="rId14">
        <w:r w:rsidRPr="00B43F02">
          <w:rPr>
            <w:rFonts w:eastAsiaTheme="minorEastAsia"/>
            <w:color w:val="0563C1"/>
            <w:u w:val="single"/>
          </w:rPr>
          <w:t>Safe Working Guidance Handbook</w:t>
        </w:r>
      </w:hyperlink>
      <w:r w:rsidRPr="00B43F02">
        <w:rPr>
          <w:rFonts w:eastAsiaTheme="minorEastAsia"/>
        </w:rPr>
        <w:t xml:space="preserve"> </w:t>
      </w:r>
    </w:p>
    <w:p w14:paraId="4AD8AF82" w14:textId="77777777"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hyperlink r:id="rId15">
        <w:r w:rsidRPr="00B43F02">
          <w:rPr>
            <w:rFonts w:eastAsiaTheme="minorEastAsia"/>
            <w:color w:val="0563C1"/>
            <w:u w:val="single"/>
          </w:rPr>
          <w:t>Guidance for GP collective action</w:t>
        </w:r>
      </w:hyperlink>
      <w:r w:rsidRPr="00B43F02">
        <w:rPr>
          <w:rFonts w:eastAsiaTheme="minorEastAsia"/>
          <w:color w:val="0563C1"/>
          <w:u w:val="single"/>
        </w:rPr>
        <w:t xml:space="preserve"> for sessional GPs and GP registrars</w:t>
      </w:r>
      <w:r w:rsidRPr="00B43F02">
        <w:rPr>
          <w:rFonts w:eastAsiaTheme="minorEastAsia"/>
        </w:rPr>
        <w:t xml:space="preserve"> </w:t>
      </w:r>
    </w:p>
    <w:p w14:paraId="75D1DC13" w14:textId="77777777"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hyperlink r:id="rId16">
        <w:r w:rsidRPr="00B43F02">
          <w:rPr>
            <w:rFonts w:eastAsiaTheme="minorEastAsia"/>
            <w:color w:val="0563C1"/>
            <w:u w:val="single"/>
          </w:rPr>
          <w:t>Background to the 2024/25 contract changes</w:t>
        </w:r>
      </w:hyperlink>
    </w:p>
    <w:p w14:paraId="0EF4BA8B" w14:textId="77777777"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hyperlink r:id="rId17" w:history="1">
        <w:r w:rsidRPr="00B43F02">
          <w:rPr>
            <w:rFonts w:eastAsiaTheme="minorEastAsia"/>
            <w:color w:val="0563C1"/>
            <w:u w:val="single"/>
          </w:rPr>
          <w:t>Patient materials</w:t>
        </w:r>
      </w:hyperlink>
      <w:r w:rsidRPr="00B43F02">
        <w:rPr>
          <w:rFonts w:eastAsiaTheme="minorEastAsia"/>
        </w:rPr>
        <w:t xml:space="preserve"> (waiting room/website videos and </w:t>
      </w:r>
      <w:hyperlink r:id="rId18" w:anchor="campaign">
        <w:r w:rsidRPr="00B43F02">
          <w:rPr>
            <w:rFonts w:eastAsiaTheme="minorEastAsia"/>
            <w:color w:val="0563C1"/>
            <w:u w:val="single"/>
          </w:rPr>
          <w:t>infographics</w:t>
        </w:r>
      </w:hyperlink>
      <w:r w:rsidRPr="00B43F02">
        <w:rPr>
          <w:rFonts w:eastAsiaTheme="minorEastAsia"/>
          <w:color w:val="0563C1"/>
          <w:u w:val="single"/>
        </w:rPr>
        <w:t>)</w:t>
      </w:r>
      <w:r w:rsidRPr="00B43F02">
        <w:rPr>
          <w:rFonts w:eastAsiaTheme="minorEastAsia"/>
        </w:rPr>
        <w:t xml:space="preserve"> </w:t>
      </w:r>
    </w:p>
    <w:p w14:paraId="22EAAB3C" w14:textId="51EBAD81"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hyperlink r:id="rId19" w:history="1">
        <w:r w:rsidRPr="00B43F02">
          <w:rPr>
            <w:rFonts w:eastAsiaTheme="minorEastAsia"/>
            <w:color w:val="0563C1"/>
            <w:u w:val="single"/>
          </w:rPr>
          <w:t>Campaign materials</w:t>
        </w:r>
      </w:hyperlink>
      <w:r w:rsidRPr="00B43F02">
        <w:rPr>
          <w:rFonts w:eastAsiaTheme="minorEastAsia"/>
        </w:rPr>
        <w:t xml:space="preserve"> (patient leaflets, lanyards and badges).</w:t>
      </w:r>
    </w:p>
    <w:p w14:paraId="240B0C8D" w14:textId="77777777" w:rsidR="00B43F02" w:rsidRPr="00B43F02" w:rsidRDefault="00B43F02"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spacing w:after="0" w:line="240" w:lineRule="auto"/>
        <w:contextualSpacing/>
        <w:rPr>
          <w:rFonts w:eastAsiaTheme="minorEastAsia"/>
        </w:rPr>
      </w:pPr>
    </w:p>
    <w:p w14:paraId="6A59181E" w14:textId="3223610E"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B43F02">
        <w:rPr>
          <w:rFonts w:eastAsiaTheme="minorEastAsia"/>
        </w:rPr>
        <w:t>Watch our video of colleagues explaining the importance of taking collective action:</w:t>
      </w:r>
      <w:r w:rsidRPr="00B43F02">
        <w:rPr>
          <w:rFonts w:eastAsiaTheme="minorEastAsia"/>
          <w:color w:val="FF0000"/>
        </w:rPr>
        <w:t xml:space="preserve"> </w:t>
      </w:r>
      <w:hyperlink r:id="rId20" w:history="1">
        <w:r w:rsidRPr="00B43F02">
          <w:rPr>
            <w:color w:val="0563C1"/>
            <w:u w:val="single"/>
          </w:rPr>
          <w:t>https://youtu.be/tH1FFyIfyBA</w:t>
        </w:r>
      </w:hyperlink>
      <w:r w:rsidRPr="00B43F02">
        <w:t xml:space="preserve"> </w:t>
      </w:r>
    </w:p>
    <w:p w14:paraId="76FF17ED" w14:textId="77777777" w:rsidR="006A20D1" w:rsidRPr="00B43F02" w:rsidRDefault="006A20D1" w:rsidP="00B43F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B43F02">
        <w:rPr>
          <w:rFonts w:eastAsiaTheme="minorEastAsia"/>
        </w:rPr>
        <w:t>Make sure you are involved to protect your patients, your staff and your practice.</w:t>
      </w:r>
    </w:p>
    <w:p w14:paraId="36AE972B" w14:textId="77777777" w:rsidR="00B43F02" w:rsidRDefault="00B43F02" w:rsidP="003F632D">
      <w:pPr>
        <w:rPr>
          <w:b/>
          <w:bCs/>
          <w:color w:val="000000" w:themeColor="text1"/>
        </w:rPr>
      </w:pPr>
    </w:p>
    <w:p w14:paraId="5E7C35E6" w14:textId="2039AF59" w:rsidR="00D27D47" w:rsidRPr="00D27D47" w:rsidRDefault="00D27D47" w:rsidP="00E4740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2" w:name="NO3"/>
      <w:r w:rsidRPr="00D27D47">
        <w:rPr>
          <w:rFonts w:eastAsiaTheme="minorEastAsia"/>
          <w:b/>
          <w:bCs/>
        </w:rPr>
        <w:t>3.Government’s suggested 2.8% pay uplift for doctors for 2025-26</w:t>
      </w:r>
      <w:bookmarkEnd w:id="2"/>
    </w:p>
    <w:p w14:paraId="49D0F835" w14:textId="47E107CF" w:rsidR="00B43F02" w:rsidRPr="00FA285C" w:rsidRDefault="00D27D47" w:rsidP="00FA28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color w:val="0563C1"/>
          <w:u w:val="single"/>
        </w:rPr>
      </w:pPr>
      <w:r w:rsidRPr="00D27D47">
        <w:rPr>
          <w:rFonts w:eastAsiaTheme="minorEastAsia"/>
        </w:rPr>
        <w:t xml:space="preserve">This week, </w:t>
      </w:r>
      <w:hyperlink r:id="rId21" w:tgtFrame="_blank" w:history="1">
        <w:r w:rsidRPr="00D27D47">
          <w:rPr>
            <w:rFonts w:eastAsiaTheme="minorEastAsia"/>
            <w:color w:val="0563C1"/>
            <w:u w:val="single"/>
          </w:rPr>
          <w:t>the Government recommended that the pay uplift for next year for doctors</w:t>
        </w:r>
      </w:hyperlink>
      <w:r w:rsidRPr="00D27D47">
        <w:rPr>
          <w:rFonts w:eastAsiaTheme="minorEastAsia"/>
        </w:rPr>
        <w:t> and other NHS workers should be 2.8%. In response to this, the BMA's chair of council, Philip Banfield, said:</w:t>
      </w:r>
      <w:r w:rsidRPr="00D27D47">
        <w:rPr>
          <w:rFonts w:eastAsiaTheme="minorEastAsia"/>
        </w:rPr>
        <w:br/>
        <w:t> </w:t>
      </w:r>
      <w:r w:rsidRPr="00D27D47">
        <w:rPr>
          <w:rFonts w:eastAsiaTheme="minorEastAsia"/>
        </w:rPr>
        <w:br/>
        <w:t xml:space="preserve">"For this Government to give evidence to DDRB believing a 2.8% pay rise is enough, indicates a poor grasp of the unresolved issues from two years of industrial action. It is far below the current rate of inflation experienced by doctors in their daily lives and does not move significantly closer to restoring the relative value of doctors’ pay lost over the past 15 years.” Read the full </w:t>
      </w:r>
      <w:r w:rsidRPr="00D27D47">
        <w:rPr>
          <w:rFonts w:eastAsiaTheme="minorEastAsia"/>
          <w:color w:val="0563C1"/>
          <w:u w:val="single"/>
        </w:rPr>
        <w:t>BMA statement</w:t>
      </w:r>
    </w:p>
    <w:p w14:paraId="4DDF0AE3" w14:textId="77777777" w:rsidR="00B43F02" w:rsidRDefault="00B43F02" w:rsidP="003F632D">
      <w:pPr>
        <w:rPr>
          <w:b/>
          <w:bCs/>
          <w:color w:val="000000" w:themeColor="text1"/>
        </w:rPr>
      </w:pPr>
    </w:p>
    <w:p w14:paraId="40386ADE" w14:textId="6FEF49B2" w:rsidR="003F632D" w:rsidRPr="00B43F02" w:rsidRDefault="00B43F02"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color w:val="000000" w:themeColor="text1"/>
        </w:rPr>
      </w:pPr>
      <w:bookmarkStart w:id="3" w:name="NO4"/>
      <w:r>
        <w:rPr>
          <w:b/>
          <w:bCs/>
          <w:color w:val="000000" w:themeColor="text1"/>
        </w:rPr>
        <w:t>4.</w:t>
      </w:r>
      <w:r w:rsidR="003F632D" w:rsidRPr="00B43F02">
        <w:rPr>
          <w:b/>
          <w:bCs/>
          <w:color w:val="000000" w:themeColor="text1"/>
        </w:rPr>
        <w:t>National Insurance contributions</w:t>
      </w:r>
    </w:p>
    <w:bookmarkEnd w:id="3"/>
    <w:p w14:paraId="7B7751DD" w14:textId="06F8BD32" w:rsidR="003F632D" w:rsidRPr="00B43F02" w:rsidRDefault="003F632D"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B43F02">
        <w:rPr>
          <w:rFonts w:cstheme="minorHAnsi"/>
          <w:color w:val="000000" w:themeColor="text1"/>
        </w:rPr>
        <w:t xml:space="preserve">The BMA </w:t>
      </w:r>
      <w:hyperlink r:id="rId22" w:history="1">
        <w:r w:rsidRPr="00B43F02">
          <w:rPr>
            <w:rFonts w:cstheme="minorHAnsi"/>
            <w:color w:val="0563C1"/>
            <w:u w:val="single"/>
          </w:rPr>
          <w:t>briefed MPs</w:t>
        </w:r>
      </w:hyperlink>
      <w:r w:rsidRPr="00B43F02">
        <w:rPr>
          <w:rFonts w:cstheme="minorHAnsi"/>
          <w:color w:val="000000" w:themeColor="text1"/>
        </w:rPr>
        <w:t xml:space="preserve"> ahead of the </w:t>
      </w:r>
      <w:hyperlink r:id="rId23" w:history="1">
        <w:r w:rsidRPr="00B43F02">
          <w:rPr>
            <w:rFonts w:cstheme="minorHAnsi"/>
            <w:color w:val="0563C1"/>
            <w:u w:val="single"/>
          </w:rPr>
          <w:t>opposition day debate</w:t>
        </w:r>
      </w:hyperlink>
      <w:r w:rsidRPr="00B43F02">
        <w:rPr>
          <w:rFonts w:cstheme="minorHAnsi"/>
          <w:color w:val="000000" w:themeColor="text1"/>
        </w:rPr>
        <w:t xml:space="preserve"> on the increase in employers’ national insurance (NI) contributions, and we were pleased to see several MPs raising the issue of the impact of the increase on GPs and their patients and urging government to take action. </w:t>
      </w:r>
    </w:p>
    <w:p w14:paraId="49996E8A" w14:textId="3DB4F1D6" w:rsidR="003F632D" w:rsidRPr="00B43F02" w:rsidRDefault="003F632D"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B43F02">
        <w:rPr>
          <w:rFonts w:cstheme="minorHAnsi"/>
          <w:color w:val="000000" w:themeColor="text1"/>
        </w:rPr>
        <w:t xml:space="preserve">This issue was also raised in Prime Ministers Questions, where </w:t>
      </w:r>
      <w:hyperlink r:id="rId24" w:history="1">
        <w:r w:rsidRPr="00B43F02">
          <w:rPr>
            <w:rFonts w:cstheme="minorHAnsi"/>
            <w:color w:val="0563C1"/>
            <w:u w:val="single"/>
          </w:rPr>
          <w:t>Liberal Democrat MP, Martin Wrigley, highlighted that GPs in his constituency had contacted him with concerns</w:t>
        </w:r>
      </w:hyperlink>
      <w:r w:rsidRPr="00B43F02">
        <w:rPr>
          <w:rFonts w:cstheme="minorHAnsi"/>
          <w:color w:val="000000" w:themeColor="text1"/>
        </w:rPr>
        <w:t xml:space="preserve"> and asked the PM to release this funding information. The PM stated that the Darzi report made clear that the NHS was broken by the last government, which is why they have committed £22 billion to the NHS in this </w:t>
      </w:r>
      <w:r w:rsidRPr="00B43F02">
        <w:rPr>
          <w:rFonts w:cstheme="minorHAnsi"/>
          <w:color w:val="000000" w:themeColor="text1"/>
        </w:rPr>
        <w:lastRenderedPageBreak/>
        <w:t>year’s budget. He stated that his government value the vital work that GPs do, and every year they consult with the sector on the services they provide and the money they are entitled to in return.</w:t>
      </w:r>
    </w:p>
    <w:p w14:paraId="1242A931" w14:textId="4CC7D350" w:rsidR="003F632D" w:rsidRPr="00B43F02" w:rsidRDefault="003F632D"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rPr>
      </w:pPr>
      <w:r w:rsidRPr="00B43F02">
        <w:rPr>
          <w:rFonts w:cstheme="minorHAnsi"/>
          <w:color w:val="000000" w:themeColor="text1"/>
        </w:rPr>
        <w:t xml:space="preserve">To continue to keep this issue on the government’s agenda, if you have not done so </w:t>
      </w:r>
      <w:r w:rsidRPr="00B43F02">
        <w:rPr>
          <w:rFonts w:cstheme="minorHAnsi"/>
          <w:b/>
          <w:bCs/>
          <w:color w:val="000000" w:themeColor="text1"/>
        </w:rPr>
        <w:t xml:space="preserve">please write to your local MP, using </w:t>
      </w:r>
      <w:hyperlink r:id="rId25" w:history="1">
        <w:r w:rsidRPr="00B43F02">
          <w:rPr>
            <w:rFonts w:cstheme="minorHAnsi"/>
            <w:b/>
            <w:bCs/>
            <w:color w:val="0563C1"/>
            <w:u w:val="single"/>
          </w:rPr>
          <w:t>our online tool</w:t>
        </w:r>
      </w:hyperlink>
      <w:r w:rsidRPr="00B43F02">
        <w:rPr>
          <w:rFonts w:cstheme="minorHAnsi"/>
          <w:b/>
          <w:bCs/>
          <w:color w:val="000000" w:themeColor="text1"/>
        </w:rPr>
        <w:t xml:space="preserve"> </w:t>
      </w:r>
      <w:r w:rsidRPr="00B43F02">
        <w:rPr>
          <w:rFonts w:cstheme="minorHAnsi"/>
          <w:color w:val="000000" w:themeColor="text1"/>
        </w:rPr>
        <w:t xml:space="preserve">to tell them about the impact that ENICS increases will have on your practice and patients. Please also consider following up your email with an invitation for your local MP to visit your practice to hear from you directly. If you do have an MP visiting, contact us on </w:t>
      </w:r>
      <w:hyperlink r:id="rId26" w:history="1">
        <w:r w:rsidRPr="00B43F02">
          <w:rPr>
            <w:rFonts w:cstheme="minorHAnsi"/>
            <w:color w:val="0563C1"/>
            <w:u w:val="single"/>
          </w:rPr>
          <w:t>publicaffairs@bma.org.uk</w:t>
        </w:r>
      </w:hyperlink>
      <w:r w:rsidRPr="00B43F02">
        <w:rPr>
          <w:rFonts w:cstheme="minorHAnsi"/>
          <w:color w:val="000000" w:themeColor="text1"/>
        </w:rPr>
        <w:t>, and we can offer any support needed.</w:t>
      </w:r>
    </w:p>
    <w:p w14:paraId="1147EC82" w14:textId="63B06B3F" w:rsidR="003F632D" w:rsidRPr="00B43F02" w:rsidRDefault="003F632D"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3690"/>
        </w:tabs>
        <w:rPr>
          <w:rFonts w:eastAsia="Times New Roman"/>
        </w:rPr>
      </w:pPr>
      <w:r w:rsidRPr="00B43F02">
        <w:rPr>
          <w:rFonts w:eastAsia="Times New Roman"/>
          <w:b/>
          <w:bCs/>
        </w:rPr>
        <w:t xml:space="preserve">Please continue to use the BMA </w:t>
      </w:r>
      <w:hyperlink r:id="rId27" w:tgtFrame="_blank" w:history="1">
        <w:r w:rsidRPr="00B43F02">
          <w:rPr>
            <w:rFonts w:eastAsia="Times New Roman"/>
            <w:b/>
            <w:bCs/>
            <w:color w:val="0563C1"/>
            <w:u w:val="single"/>
          </w:rPr>
          <w:t>online calculator</w:t>
        </w:r>
      </w:hyperlink>
      <w:r w:rsidRPr="00B43F02">
        <w:rPr>
          <w:rFonts w:eastAsia="Times New Roman"/>
          <w:b/>
          <w:bCs/>
        </w:rPr>
        <w:t> to estimate the impact of the increases to employer NI contributions and the national minimum/living wage on general practice in England.</w:t>
      </w:r>
    </w:p>
    <w:p w14:paraId="0F48F485" w14:textId="77777777" w:rsidR="003F632D" w:rsidRDefault="003F632D" w:rsidP="0024565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themeColor="text1"/>
        </w:rPr>
      </w:pPr>
      <w:r w:rsidRPr="00B43F02">
        <w:rPr>
          <w:color w:val="000000" w:themeColor="text1"/>
        </w:rPr>
        <w:t>Data from our online calculator submissions so far indicates that the average additional cost pressure runs to around £33,000 for each practice. This means practices are at risk of closure or, as a minimum, reducing staff and services as a result, if these additional costs are not covered.</w:t>
      </w:r>
      <w:r w:rsidRPr="00537833">
        <w:rPr>
          <w:color w:val="000000" w:themeColor="text1"/>
        </w:rPr>
        <w:t xml:space="preserve"> </w:t>
      </w:r>
    </w:p>
    <w:p w14:paraId="55E82AA0" w14:textId="77777777" w:rsidR="008F0C88" w:rsidRDefault="008F0C88" w:rsidP="00315167">
      <w:pPr>
        <w:spacing w:after="0"/>
        <w:textAlignment w:val="baseline"/>
        <w:rPr>
          <w:rFonts w:ascii="Calibri" w:hAnsi="Calibri" w:cs="Calibri"/>
          <w:color w:val="202020"/>
        </w:rPr>
      </w:pPr>
    </w:p>
    <w:p w14:paraId="21741C48" w14:textId="77777777" w:rsidR="008F0C88" w:rsidRDefault="008F0C88" w:rsidP="00315167">
      <w:pPr>
        <w:spacing w:after="0"/>
        <w:textAlignment w:val="baseline"/>
        <w:rPr>
          <w:rFonts w:ascii="Calibri" w:hAnsi="Calibri" w:cs="Calibri"/>
          <w:color w:val="202020"/>
        </w:rPr>
      </w:pPr>
    </w:p>
    <w:p w14:paraId="1B0CC433" w14:textId="4E3D7114" w:rsidR="00A216AD" w:rsidRPr="00A216AD" w:rsidRDefault="00A216AD" w:rsidP="00A216A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4" w:name="NO5"/>
      <w:r w:rsidRPr="00A216AD">
        <w:rPr>
          <w:rFonts w:eastAsiaTheme="minorEastAsia"/>
          <w:b/>
          <w:bCs/>
        </w:rPr>
        <w:t>5.Changes to the GP pension type 1 and 2 forms for the year 2023-24</w:t>
      </w:r>
    </w:p>
    <w:bookmarkEnd w:id="4"/>
    <w:p w14:paraId="53CFA7F3" w14:textId="77777777" w:rsidR="00A216AD" w:rsidRPr="00A216AD" w:rsidRDefault="00A216AD" w:rsidP="00A216A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r w:rsidRPr="00A216AD">
        <w:rPr>
          <w:rFonts w:eastAsiaTheme="minorEastAsia"/>
        </w:rPr>
        <w:t>You should have received an email from NHS England detailing how you must submit your type 1 or type 2 form for the year ending 31 March 2024 to PCSE. Previously you could submit your forms either through your PCSE online account or the '</w:t>
      </w:r>
      <w:hyperlink r:id="rId28" w:tgtFrame="_blank" w:tooltip="Find out more" w:history="1">
        <w:r w:rsidRPr="00A216AD">
          <w:rPr>
            <w:rFonts w:eastAsiaTheme="minorEastAsia"/>
            <w:color w:val="0563C1"/>
            <w:u w:val="single"/>
          </w:rPr>
          <w:t>Contact us</w:t>
        </w:r>
      </w:hyperlink>
      <w:r w:rsidRPr="00A216AD">
        <w:rPr>
          <w:rFonts w:eastAsiaTheme="minorEastAsia"/>
        </w:rPr>
        <w:t xml:space="preserve">' section on the PCSE website. </w:t>
      </w:r>
      <w:r w:rsidRPr="00A216AD">
        <w:rPr>
          <w:rFonts w:eastAsiaTheme="minorEastAsia"/>
          <w:b/>
          <w:bCs/>
        </w:rPr>
        <w:t>Instead,</w:t>
      </w:r>
      <w:r w:rsidRPr="00A216AD">
        <w:rPr>
          <w:rFonts w:eastAsiaTheme="minorEastAsia"/>
        </w:rPr>
        <w:t xml:space="preserve"> </w:t>
      </w:r>
      <w:r w:rsidRPr="00A216AD">
        <w:rPr>
          <w:rFonts w:eastAsiaTheme="minorEastAsia"/>
          <w:b/>
          <w:bCs/>
        </w:rPr>
        <w:t>you or your accountant, will now need to submit the form via the ‘</w:t>
      </w:r>
      <w:hyperlink r:id="rId29" w:tgtFrame="_blank" w:tooltip="Find out more" w:history="1">
        <w:r w:rsidRPr="00A216AD">
          <w:rPr>
            <w:rFonts w:eastAsiaTheme="minorEastAsia"/>
            <w:b/>
            <w:bCs/>
            <w:color w:val="0563C1"/>
            <w:u w:val="single"/>
          </w:rPr>
          <w:t>Contact us</w:t>
        </w:r>
      </w:hyperlink>
      <w:r w:rsidRPr="00A216AD">
        <w:rPr>
          <w:rFonts w:eastAsiaTheme="minorEastAsia"/>
          <w:b/>
          <w:bCs/>
        </w:rPr>
        <w:t>’ section on the PCSE website. This will not impact your pension record, just how you submit your forms.</w:t>
      </w:r>
    </w:p>
    <w:p w14:paraId="606B03CB" w14:textId="77777777" w:rsidR="00A216AD" w:rsidRPr="00A216AD" w:rsidRDefault="00A216AD" w:rsidP="00A216A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p>
    <w:p w14:paraId="49249420" w14:textId="4F65B72C" w:rsidR="008F0C88" w:rsidRPr="00FA285C" w:rsidRDefault="00A216AD" w:rsidP="00FA28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A216AD">
        <w:rPr>
          <w:rFonts w:eastAsiaTheme="minorEastAsia"/>
        </w:rPr>
        <w:t xml:space="preserve">All of the necessary </w:t>
      </w:r>
      <w:hyperlink r:id="rId30" w:tgtFrame="_blank" w:tooltip="Find out more" w:history="1">
        <w:r w:rsidRPr="00A216AD">
          <w:rPr>
            <w:rFonts w:eastAsiaTheme="minorEastAsia"/>
            <w:color w:val="0563C1"/>
            <w:u w:val="single"/>
          </w:rPr>
          <w:t>forms, including the Type 1 form for GP partners, and guidance are linked on our </w:t>
        </w:r>
        <w:r w:rsidRPr="00A216AD">
          <w:rPr>
            <w:rFonts w:eastAsiaTheme="minorEastAsia"/>
            <w:b/>
            <w:bCs/>
            <w:color w:val="0563C1"/>
            <w:u w:val="single"/>
          </w:rPr>
          <w:t>webpage</w:t>
        </w:r>
      </w:hyperlink>
      <w:r w:rsidRPr="00A216AD">
        <w:rPr>
          <w:sz w:val="24"/>
          <w:szCs w:val="24"/>
        </w:rPr>
        <w:t xml:space="preserve">. </w:t>
      </w:r>
      <w:r w:rsidRPr="00A216AD">
        <w:rPr>
          <w:rFonts w:eastAsiaTheme="minorEastAsia"/>
        </w:rPr>
        <w:t xml:space="preserve">The forms must be completed by those who have undertaken practitioner pensionable work between 1 April 2023 and 31 March 2024, and should be submitted </w:t>
      </w:r>
      <w:r w:rsidRPr="00A216AD">
        <w:rPr>
          <w:rFonts w:eastAsiaTheme="minorEastAsia"/>
          <w:b/>
          <w:bCs/>
        </w:rPr>
        <w:t>by 28 February 2025</w:t>
      </w:r>
    </w:p>
    <w:p w14:paraId="6D09E8FB" w14:textId="77777777" w:rsidR="008F0C88" w:rsidRDefault="008F0C88" w:rsidP="00315167">
      <w:pPr>
        <w:spacing w:after="0"/>
        <w:textAlignment w:val="baseline"/>
        <w:rPr>
          <w:rFonts w:ascii="Calibri" w:hAnsi="Calibri" w:cs="Calibri"/>
          <w:color w:val="202020"/>
        </w:rPr>
      </w:pPr>
    </w:p>
    <w:p w14:paraId="1B0AF6CE" w14:textId="77777777" w:rsidR="008F0C88" w:rsidRDefault="008F0C88" w:rsidP="00315167">
      <w:pPr>
        <w:spacing w:after="0"/>
        <w:textAlignment w:val="baseline"/>
        <w:rPr>
          <w:rFonts w:ascii="Calibri" w:hAnsi="Calibri" w:cs="Calibri"/>
          <w:color w:val="202020"/>
        </w:rPr>
      </w:pPr>
      <w:bookmarkStart w:id="5" w:name="NO6"/>
    </w:p>
    <w:p w14:paraId="333E6F1D" w14:textId="71191CC6" w:rsidR="0051383F" w:rsidRPr="0051383F" w:rsidRDefault="0051383F" w:rsidP="005138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939"/>
        </w:tabs>
        <w:rPr>
          <w:b/>
          <w:bCs/>
        </w:rPr>
      </w:pPr>
      <w:r w:rsidRPr="0051383F">
        <w:rPr>
          <w:b/>
          <w:bCs/>
        </w:rPr>
        <w:t>6.What does the future hold for GP premises?</w:t>
      </w:r>
    </w:p>
    <w:bookmarkEnd w:id="5"/>
    <w:p w14:paraId="7D396E98" w14:textId="77777777" w:rsidR="0051383F" w:rsidRDefault="0051383F" w:rsidP="0051383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939"/>
        </w:tabs>
      </w:pPr>
      <w:r w:rsidRPr="0051383F">
        <w:t xml:space="preserve">Listen to the </w:t>
      </w:r>
      <w:hyperlink r:id="rId31" w:history="1">
        <w:r w:rsidRPr="0051383F">
          <w:rPr>
            <w:color w:val="0563C1"/>
            <w:u w:val="single"/>
          </w:rPr>
          <w:t>GP online podcast</w:t>
        </w:r>
      </w:hyperlink>
      <w:r w:rsidRPr="0051383F">
        <w:t xml:space="preserve"> with Dr Gaurav Gupta, GPC England lead for premises, who talks about the terrible state of GP premises in England. He explains what the new premises cost directions could mean for practices, the problems facing practices based in NHS Property Services buildings and why GP premises ownership should still have an important role in </w:t>
      </w:r>
      <w:proofErr w:type="gramStart"/>
      <w:r w:rsidRPr="0051383F">
        <w:t>future plans</w:t>
      </w:r>
      <w:proofErr w:type="gramEnd"/>
      <w:r w:rsidRPr="0051383F">
        <w:t xml:space="preserve"> for the primary care estate.</w:t>
      </w:r>
    </w:p>
    <w:p w14:paraId="5DFFEB78" w14:textId="77777777" w:rsidR="0051383F" w:rsidRPr="006E75B7" w:rsidRDefault="0051383F" w:rsidP="0051383F">
      <w:pPr>
        <w:tabs>
          <w:tab w:val="left" w:pos="8250"/>
        </w:tabs>
        <w:rPr>
          <w:rFonts w:eastAsiaTheme="minorEastAsia"/>
          <w:b/>
          <w:bCs/>
        </w:rPr>
      </w:pPr>
    </w:p>
    <w:p w14:paraId="3DF94392" w14:textId="1D6A652C" w:rsidR="0051383F" w:rsidRPr="00510A7F" w:rsidRDefault="00510A7F" w:rsidP="00510A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6" w:name="NO7"/>
      <w:r w:rsidRPr="00510A7F">
        <w:rPr>
          <w:rFonts w:cstheme="minorHAnsi"/>
          <w:b/>
          <w:bCs/>
        </w:rPr>
        <w:t>7.</w:t>
      </w:r>
      <w:r w:rsidR="0051383F" w:rsidRPr="00510A7F">
        <w:rPr>
          <w:rFonts w:cstheme="minorHAnsi"/>
          <w:b/>
          <w:bCs/>
        </w:rPr>
        <w:t>LMC England Conference 2024 update and resolutions</w:t>
      </w:r>
      <w:bookmarkEnd w:id="6"/>
    </w:p>
    <w:p w14:paraId="1EA1FDE0" w14:textId="77777777" w:rsidR="0051383F" w:rsidRDefault="0051383F" w:rsidP="00510A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510A7F">
        <w:rPr>
          <w:rFonts w:cstheme="minorHAnsi"/>
        </w:rPr>
        <w:t xml:space="preserve">Chaired by Waltham Forest LMC’s Dr Elliot Singer, your national representative conference of representatives of England LMCs was held on 22 November. The title “Truth and trust: valuing family </w:t>
      </w:r>
      <w:r w:rsidRPr="00510A7F">
        <w:rPr>
          <w:rFonts w:cstheme="minorHAnsi"/>
        </w:rPr>
        <w:lastRenderedPageBreak/>
        <w:t xml:space="preserve">doctors” framed the debates and discussions of the 300+ LMC representatives present.  Read the </w:t>
      </w:r>
      <w:hyperlink r:id="rId32" w:history="1">
        <w:r w:rsidRPr="00510A7F">
          <w:rPr>
            <w:rFonts w:cstheme="minorHAnsi"/>
            <w:color w:val="0563C1"/>
            <w:u w:val="single"/>
          </w:rPr>
          <w:t>resolutions and election results</w:t>
        </w:r>
      </w:hyperlink>
      <w:r w:rsidRPr="00510A7F">
        <w:rPr>
          <w:rFonts w:cstheme="minorHAnsi"/>
        </w:rPr>
        <w:t xml:space="preserve"> and watch the recording of the event </w:t>
      </w:r>
      <w:hyperlink r:id="rId33" w:history="1">
        <w:r w:rsidRPr="00510A7F">
          <w:rPr>
            <w:rFonts w:cstheme="minorHAnsi"/>
            <w:color w:val="0563C1"/>
            <w:u w:val="single"/>
          </w:rPr>
          <w:t>here</w:t>
        </w:r>
      </w:hyperlink>
      <w:r w:rsidRPr="00510A7F">
        <w:rPr>
          <w:rFonts w:cstheme="minorHAnsi"/>
        </w:rPr>
        <w:t>.</w:t>
      </w:r>
    </w:p>
    <w:p w14:paraId="479538F1" w14:textId="77777777" w:rsidR="0051383F" w:rsidRDefault="0051383F" w:rsidP="0051383F">
      <w:pPr>
        <w:rPr>
          <w:rFonts w:cstheme="minorHAnsi"/>
        </w:rPr>
      </w:pPr>
      <w:bookmarkStart w:id="7" w:name="NO8"/>
    </w:p>
    <w:p w14:paraId="0F6E2DFB" w14:textId="4D9AE5B8" w:rsidR="0051383F" w:rsidRPr="00510A7F" w:rsidRDefault="00510A7F" w:rsidP="00510A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r w:rsidRPr="00510A7F">
        <w:rPr>
          <w:rFonts w:eastAsiaTheme="minorEastAsia"/>
          <w:b/>
          <w:bCs/>
        </w:rPr>
        <w:t>8.</w:t>
      </w:r>
      <w:r w:rsidR="0051383F" w:rsidRPr="00510A7F">
        <w:rPr>
          <w:rFonts w:eastAsiaTheme="minorEastAsia"/>
          <w:b/>
          <w:bCs/>
        </w:rPr>
        <w:t>Updated GP training guide</w:t>
      </w:r>
    </w:p>
    <w:bookmarkEnd w:id="7"/>
    <w:p w14:paraId="10E6B966" w14:textId="77777777" w:rsidR="0051383F" w:rsidRDefault="0051383F" w:rsidP="00510A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510A7F">
        <w:rPr>
          <w:rFonts w:eastAsiaTheme="minorEastAsia"/>
        </w:rPr>
        <w:t xml:space="preserve">After a year of negotiation with COGPED (Committee of GP Education Directors), the </w:t>
      </w:r>
      <w:hyperlink r:id="rId34" w:history="1">
        <w:r w:rsidRPr="00510A7F">
          <w:rPr>
            <w:rFonts w:eastAsiaTheme="minorEastAsia"/>
            <w:color w:val="0563C1"/>
            <w:u w:val="single"/>
          </w:rPr>
          <w:t>GP Registrars committee</w:t>
        </w:r>
      </w:hyperlink>
      <w:r w:rsidRPr="00510A7F">
        <w:rPr>
          <w:rFonts w:eastAsiaTheme="minorEastAsia"/>
        </w:rPr>
        <w:t xml:space="preserve"> has launched an updated guide for GP registrar sessions, bringing practical improvements to training. It supports flexible working patterns, allowing registrars to follow either session or hour-based schedules as per their contract. Appointment times are now adjustable based on training stage and consultation complexity, with a goal of reaching 15-minute face-to-face consultations by the end of training. The guide promotes both flexibility and tailored support, reflecting the evolving needs of GP registrars. For full details, read the </w:t>
      </w:r>
      <w:hyperlink r:id="rId35" w:history="1">
        <w:r w:rsidRPr="00510A7F">
          <w:rPr>
            <w:rFonts w:eastAsiaTheme="minorEastAsia"/>
            <w:color w:val="0563C1"/>
            <w:u w:val="single"/>
          </w:rPr>
          <w:t>document on the BMA website</w:t>
        </w:r>
      </w:hyperlink>
      <w:r w:rsidRPr="00510A7F">
        <w:rPr>
          <w:rFonts w:eastAsiaTheme="minorEastAsia"/>
        </w:rPr>
        <w:t>.</w:t>
      </w:r>
    </w:p>
    <w:p w14:paraId="0C7B5C09" w14:textId="77777777" w:rsidR="0051383F" w:rsidRPr="00F12EF0" w:rsidRDefault="0051383F" w:rsidP="0051383F">
      <w:pPr>
        <w:tabs>
          <w:tab w:val="left" w:pos="8250"/>
        </w:tabs>
        <w:rPr>
          <w:rFonts w:eastAsiaTheme="minorEastAsia"/>
        </w:rPr>
      </w:pPr>
    </w:p>
    <w:p w14:paraId="73866EB4" w14:textId="1F561FB0" w:rsidR="0051383F" w:rsidRPr="00C66599" w:rsidRDefault="00510A7F" w:rsidP="002621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8" w:name="NO9"/>
      <w:r w:rsidRPr="00C66599">
        <w:rPr>
          <w:rFonts w:eastAsiaTheme="minorEastAsia"/>
          <w:b/>
          <w:bCs/>
        </w:rPr>
        <w:t>9.</w:t>
      </w:r>
      <w:r w:rsidR="0051383F" w:rsidRPr="00C66599">
        <w:rPr>
          <w:rFonts w:eastAsiaTheme="minorEastAsia"/>
          <w:b/>
          <w:bCs/>
        </w:rPr>
        <w:t>BMA’s Change NHS / 10 Year Health Plan consultation response</w:t>
      </w:r>
      <w:bookmarkEnd w:id="8"/>
    </w:p>
    <w:p w14:paraId="6A33F07D" w14:textId="5C2DC325" w:rsidR="0051383F" w:rsidRPr="002621FE" w:rsidRDefault="0051383F" w:rsidP="002621F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C66599">
        <w:rPr>
          <w:rFonts w:eastAsiaTheme="minorEastAsia"/>
        </w:rPr>
        <w:t xml:space="preserve">The </w:t>
      </w:r>
      <w:hyperlink r:id="rId36" w:history="1">
        <w:r w:rsidRPr="00C66599">
          <w:rPr>
            <w:rFonts w:eastAsiaTheme="minorEastAsia"/>
            <w:color w:val="0563C1"/>
            <w:u w:val="single"/>
          </w:rPr>
          <w:t>BMA has submitted its organisational response</w:t>
        </w:r>
      </w:hyperlink>
      <w:r w:rsidRPr="00C66599">
        <w:rPr>
          <w:rFonts w:eastAsiaTheme="minorEastAsia"/>
        </w:rPr>
        <w:t xml:space="preserve"> to the Change NHS consultation, to help influence the UK Government’s 10 Year Health Plan. The BMA’s response centres on the need for the plan to ensure that doctors are better valued – financially, professionally, and culturally – and stresses the importance of increased support and investment for general practice.</w:t>
      </w:r>
      <w:r w:rsidRPr="008E5A87">
        <w:rPr>
          <w:rFonts w:eastAsiaTheme="minorEastAsia"/>
        </w:rPr>
        <w:t xml:space="preserve"> </w:t>
      </w:r>
    </w:p>
    <w:p w14:paraId="79BAE44B" w14:textId="77777777" w:rsidR="008F0C88" w:rsidRDefault="008F0C88" w:rsidP="00315167">
      <w:pPr>
        <w:spacing w:after="0"/>
        <w:textAlignment w:val="baseline"/>
        <w:rPr>
          <w:rFonts w:ascii="Calibri" w:hAnsi="Calibri" w:cs="Calibri"/>
          <w:color w:val="202020"/>
        </w:rPr>
      </w:pPr>
    </w:p>
    <w:p w14:paraId="03AB4B44" w14:textId="5741C1EE" w:rsidR="00E21E72" w:rsidRPr="00E21E72" w:rsidRDefault="00E21E72" w:rsidP="00E21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9" w:name="NU10"/>
      <w:r>
        <w:rPr>
          <w:rFonts w:ascii="Calibri" w:hAnsi="Calibri" w:cs="Calibri"/>
          <w:b/>
          <w:bCs/>
          <w:color w:val="202020"/>
        </w:rPr>
        <w:t>10.</w:t>
      </w:r>
      <w:r w:rsidRPr="00E21E72">
        <w:rPr>
          <w:rFonts w:ascii="Calibri" w:hAnsi="Calibri" w:cs="Calibri"/>
          <w:b/>
          <w:bCs/>
          <w:color w:val="202020"/>
        </w:rPr>
        <w:t>Update from GPC in response to the letter sent to Practices from Secretary of State</w:t>
      </w:r>
      <w:bookmarkEnd w:id="9"/>
    </w:p>
    <w:p w14:paraId="6B64B8EC" w14:textId="77777777" w:rsidR="00E21E72" w:rsidRDefault="00E21E72" w:rsidP="00E21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D731E88" w14:textId="337A06D4" w:rsidR="00E21E72" w:rsidRPr="00E21E72" w:rsidRDefault="00E21E72" w:rsidP="00E21E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21E72">
        <w:rPr>
          <w:rFonts w:ascii="Calibri" w:hAnsi="Calibri" w:cs="Calibri"/>
          <w:color w:val="202020"/>
        </w:rPr>
        <w:t xml:space="preserve">Please find attached letter from the GPC Chair Katie Bramhall-Stainer, for your information. </w:t>
      </w:r>
    </w:p>
    <w:p w14:paraId="359F8C3D" w14:textId="77777777" w:rsidR="008F0C88" w:rsidRDefault="008F0C88" w:rsidP="00315167">
      <w:pPr>
        <w:spacing w:after="0"/>
        <w:textAlignment w:val="baseline"/>
        <w:rPr>
          <w:rFonts w:ascii="Calibri" w:hAnsi="Calibri" w:cs="Calibri"/>
          <w:color w:val="202020"/>
        </w:rPr>
      </w:pPr>
    </w:p>
    <w:p w14:paraId="2C9C14F5" w14:textId="1754FF95" w:rsidR="00D72F63" w:rsidRDefault="00D72F63" w:rsidP="00D72F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0" w:name="NU11"/>
      <w:r>
        <w:rPr>
          <w:rFonts w:ascii="Calibri" w:hAnsi="Calibri" w:cs="Calibri"/>
          <w:b/>
          <w:bCs/>
          <w:color w:val="202020"/>
        </w:rPr>
        <w:t>1</w:t>
      </w:r>
      <w:r w:rsidR="00E21E72">
        <w:rPr>
          <w:rFonts w:ascii="Calibri" w:hAnsi="Calibri" w:cs="Calibri"/>
          <w:b/>
          <w:bCs/>
          <w:color w:val="202020"/>
        </w:rPr>
        <w:t>1.</w:t>
      </w:r>
      <w:r w:rsidRPr="00D72F63">
        <w:rPr>
          <w:rFonts w:ascii="Calibri" w:hAnsi="Calibri" w:cs="Calibri"/>
          <w:b/>
          <w:bCs/>
          <w:color w:val="202020"/>
        </w:rPr>
        <w:t>New: Bank holiday provision over Christmas and New Year 2024-25</w:t>
      </w:r>
    </w:p>
    <w:bookmarkEnd w:id="10"/>
    <w:p w14:paraId="69A189DA" w14:textId="12AA5C1A" w:rsidR="008F0C88" w:rsidRDefault="00D72F63" w:rsidP="00D72F6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72F63">
        <w:rPr>
          <w:rFonts w:ascii="Calibri" w:hAnsi="Calibri" w:cs="Calibri"/>
          <w:color w:val="202020"/>
        </w:rPr>
        <w:br/>
        <w:t xml:space="preserve">Please find </w:t>
      </w:r>
      <w:hyperlink r:id="rId37" w:tgtFrame="_blank" w:history="1">
        <w:r w:rsidRPr="00D72F63">
          <w:rPr>
            <w:rStyle w:val="Hyperlink"/>
            <w:rFonts w:ascii="Calibri" w:hAnsi="Calibri" w:cs="Calibri"/>
          </w:rPr>
          <w:t>details here</w:t>
        </w:r>
      </w:hyperlink>
      <w:r w:rsidRPr="00D72F63">
        <w:rPr>
          <w:rFonts w:ascii="Calibri" w:hAnsi="Calibri" w:cs="Calibri"/>
          <w:color w:val="202020"/>
        </w:rPr>
        <w:t xml:space="preserve"> of pharmaceutical provision across the West Midlands ICBs for </w:t>
      </w:r>
      <w:r w:rsidRPr="00D72F63">
        <w:rPr>
          <w:rFonts w:ascii="Calibri" w:hAnsi="Calibri" w:cs="Calibri"/>
          <w:b/>
          <w:bCs/>
          <w:color w:val="202020"/>
        </w:rPr>
        <w:t>Christmas and New Year 2024-25 Bank Holidays</w:t>
      </w:r>
      <w:r w:rsidRPr="00D72F63">
        <w:rPr>
          <w:rFonts w:ascii="Calibri" w:hAnsi="Calibri" w:cs="Calibri"/>
          <w:color w:val="202020"/>
        </w:rPr>
        <w:t xml:space="preserve">. Additional pharmacies may also be open on this date, and this can be confirmed on the </w:t>
      </w:r>
      <w:hyperlink r:id="rId38" w:history="1">
        <w:r w:rsidRPr="00D72F63">
          <w:rPr>
            <w:rStyle w:val="Hyperlink"/>
            <w:rFonts w:ascii="Calibri" w:hAnsi="Calibri" w:cs="Calibri"/>
          </w:rPr>
          <w:t>NHS.UK website</w:t>
        </w:r>
      </w:hyperlink>
      <w:r w:rsidRPr="00D72F63">
        <w:rPr>
          <w:rFonts w:ascii="Calibri" w:hAnsi="Calibri" w:cs="Calibri"/>
          <w:color w:val="202020"/>
        </w:rPr>
        <w:t xml:space="preserve"> where pharmacies can be located by completing a postcode search.</w:t>
      </w:r>
    </w:p>
    <w:p w14:paraId="27D5CFD8" w14:textId="77777777" w:rsidR="008F0C88" w:rsidRDefault="008F0C88" w:rsidP="00315167">
      <w:pPr>
        <w:spacing w:after="0"/>
        <w:textAlignment w:val="baseline"/>
        <w:rPr>
          <w:rFonts w:ascii="Calibri" w:hAnsi="Calibri" w:cs="Calibri"/>
          <w:color w:val="202020"/>
        </w:rPr>
      </w:pPr>
    </w:p>
    <w:p w14:paraId="0D476203" w14:textId="77777777" w:rsidR="00FA285C" w:rsidRDefault="00FA285C" w:rsidP="00315167">
      <w:pPr>
        <w:spacing w:after="0"/>
        <w:textAlignment w:val="baseline"/>
        <w:rPr>
          <w:rFonts w:ascii="Calibri" w:hAnsi="Calibri" w:cs="Calibri"/>
          <w:b/>
          <w:bCs/>
          <w:color w:val="202020"/>
        </w:rPr>
      </w:pPr>
      <w:bookmarkStart w:id="11" w:name="NU12"/>
    </w:p>
    <w:p w14:paraId="4A6DEE23" w14:textId="56889752" w:rsidR="00CA6FA1" w:rsidRDefault="001670C8"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12.</w:t>
      </w:r>
      <w:r w:rsidR="00CA6FA1" w:rsidRPr="00CA6FA1">
        <w:rPr>
          <w:rFonts w:ascii="Calibri" w:hAnsi="Calibri" w:cs="Calibri"/>
          <w:b/>
          <w:bCs/>
          <w:color w:val="202020"/>
        </w:rPr>
        <w:t>Winter wellbeing support for staff</w:t>
      </w:r>
    </w:p>
    <w:bookmarkEnd w:id="11"/>
    <w:p w14:paraId="27C44193" w14:textId="77777777" w:rsidR="001670C8" w:rsidRPr="00CA6FA1" w:rsidRDefault="001670C8"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6558C14" w14:textId="77777777" w:rsidR="00CA6FA1" w:rsidRPr="00CA6FA1" w:rsidRDefault="00CA6FA1"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A6FA1">
        <w:rPr>
          <w:rFonts w:ascii="Calibri" w:hAnsi="Calibri" w:cs="Calibri"/>
          <w:color w:val="202020"/>
        </w:rPr>
        <w:t xml:space="preserve">The wellbeing of NHS staff, including colleagues working in primary care, and supporting them to stay well this winter by ensuring they have access to a </w:t>
      </w:r>
      <w:hyperlink r:id="rId39" w:history="1">
        <w:r w:rsidRPr="00CA6FA1">
          <w:rPr>
            <w:rStyle w:val="Hyperlink"/>
            <w:rFonts w:ascii="Calibri" w:hAnsi="Calibri" w:cs="Calibri"/>
          </w:rPr>
          <w:t>number of resources</w:t>
        </w:r>
      </w:hyperlink>
      <w:r w:rsidRPr="00CA6FA1">
        <w:rPr>
          <w:rFonts w:ascii="Calibri" w:hAnsi="Calibri" w:cs="Calibri"/>
          <w:color w:val="202020"/>
        </w:rPr>
        <w:t xml:space="preserve"> for their physical, mental and financial health and wellbeing, remains a key priority.</w:t>
      </w:r>
    </w:p>
    <w:p w14:paraId="4AEBD386" w14:textId="77777777" w:rsidR="00CA6FA1" w:rsidRPr="00CA6FA1" w:rsidRDefault="00CA6FA1"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A6FA1">
        <w:rPr>
          <w:rFonts w:ascii="Calibri" w:hAnsi="Calibri" w:cs="Calibri"/>
          <w:color w:val="202020"/>
        </w:rPr>
        <w:t xml:space="preserve">For people that need someone to talk to, NHS England has introduced a confidential 24/7 text support service in addition to the </w:t>
      </w:r>
      <w:hyperlink r:id="rId40" w:history="1">
        <w:r w:rsidRPr="00CA6FA1">
          <w:rPr>
            <w:rStyle w:val="Hyperlink"/>
            <w:rFonts w:ascii="Calibri" w:hAnsi="Calibri" w:cs="Calibri"/>
          </w:rPr>
          <w:t>support already available</w:t>
        </w:r>
      </w:hyperlink>
      <w:r w:rsidRPr="00CA6FA1">
        <w:rPr>
          <w:rFonts w:ascii="Calibri" w:hAnsi="Calibri" w:cs="Calibri"/>
          <w:color w:val="202020"/>
        </w:rPr>
        <w:t xml:space="preserve">. The service can be accessed by </w:t>
      </w:r>
      <w:r w:rsidRPr="00CA6FA1">
        <w:rPr>
          <w:rFonts w:ascii="Calibri" w:hAnsi="Calibri" w:cs="Calibri"/>
          <w:color w:val="202020"/>
        </w:rPr>
        <w:lastRenderedPageBreak/>
        <w:t xml:space="preserve">texting SHOUT to 85258 and is available to all NHS colleagues who may have had a tough day, are feeling worried or overwhelmed, or have a lot on their mind and need to talk it through. Additional mental health resources, including wellbeing apps, can be found on the </w:t>
      </w:r>
      <w:hyperlink r:id="rId41" w:history="1">
        <w:r w:rsidRPr="00CA6FA1">
          <w:rPr>
            <w:rStyle w:val="Hyperlink"/>
            <w:rFonts w:ascii="Calibri" w:hAnsi="Calibri" w:cs="Calibri"/>
          </w:rPr>
          <w:t>NHS England website</w:t>
        </w:r>
      </w:hyperlink>
      <w:r w:rsidRPr="00CA6FA1">
        <w:rPr>
          <w:rFonts w:ascii="Calibri" w:hAnsi="Calibri" w:cs="Calibri"/>
          <w:color w:val="202020"/>
        </w:rPr>
        <w:t>.</w:t>
      </w:r>
      <w:r w:rsidRPr="00CA6FA1">
        <w:rPr>
          <w:rFonts w:ascii="Calibri" w:hAnsi="Calibri" w:cs="Calibri"/>
          <w:color w:val="202020"/>
        </w:rPr>
        <w:br/>
      </w:r>
      <w:r w:rsidRPr="00CA6FA1">
        <w:rPr>
          <w:rFonts w:ascii="Calibri" w:hAnsi="Calibri" w:cs="Calibri"/>
          <w:color w:val="202020"/>
        </w:rPr>
        <w:br/>
        <w:t xml:space="preserve">To help with financial wellbeing concerns over the winter months, the </w:t>
      </w:r>
      <w:proofErr w:type="spellStart"/>
      <w:r w:rsidRPr="00CA6FA1">
        <w:rPr>
          <w:rFonts w:ascii="Calibri" w:hAnsi="Calibri" w:cs="Calibri"/>
          <w:color w:val="202020"/>
        </w:rPr>
        <w:t>MoneyHelper</w:t>
      </w:r>
      <w:proofErr w:type="spellEnd"/>
      <w:r w:rsidRPr="00CA6FA1">
        <w:rPr>
          <w:rFonts w:ascii="Calibri" w:hAnsi="Calibri" w:cs="Calibri"/>
          <w:color w:val="202020"/>
        </w:rPr>
        <w:t xml:space="preserve"> Service, which offers a </w:t>
      </w:r>
      <w:hyperlink r:id="rId42" w:history="1">
        <w:r w:rsidRPr="00CA6FA1">
          <w:rPr>
            <w:rStyle w:val="Hyperlink"/>
            <w:rFonts w:ascii="Calibri" w:hAnsi="Calibri" w:cs="Calibri"/>
          </w:rPr>
          <w:t>free and impartial money advice telephone, WhatsApp, and text support line</w:t>
        </w:r>
      </w:hyperlink>
      <w:r w:rsidRPr="00CA6FA1">
        <w:rPr>
          <w:rFonts w:ascii="Calibri" w:hAnsi="Calibri" w:cs="Calibri"/>
          <w:color w:val="202020"/>
        </w:rPr>
        <w:t xml:space="preserve"> continues to be available.</w:t>
      </w:r>
      <w:r w:rsidRPr="00CA6FA1">
        <w:rPr>
          <w:rFonts w:ascii="Calibri" w:hAnsi="Calibri" w:cs="Calibri"/>
          <w:color w:val="202020"/>
        </w:rPr>
        <w:br/>
      </w:r>
      <w:r w:rsidRPr="00CA6FA1">
        <w:rPr>
          <w:rFonts w:ascii="Calibri" w:hAnsi="Calibri" w:cs="Calibri"/>
          <w:color w:val="202020"/>
        </w:rPr>
        <w:br/>
        <w:t>Colleagues are encouraged to seek timely support, should they need it, which also includes talking to a line manager or Freedom to Speak Up Guardian.</w:t>
      </w:r>
    </w:p>
    <w:p w14:paraId="3077038E" w14:textId="77777777" w:rsidR="00A57633" w:rsidRPr="001670C8" w:rsidRDefault="00A57633" w:rsidP="00315167">
      <w:pPr>
        <w:spacing w:after="0"/>
        <w:textAlignment w:val="baseline"/>
        <w:rPr>
          <w:rFonts w:ascii="Calibri" w:hAnsi="Calibri" w:cs="Calibri"/>
          <w:color w:val="202020"/>
        </w:rPr>
      </w:pPr>
    </w:p>
    <w:p w14:paraId="2D8D70BB" w14:textId="77777777" w:rsidR="00A57633" w:rsidRDefault="00A57633" w:rsidP="00315167">
      <w:pPr>
        <w:spacing w:after="0"/>
        <w:textAlignment w:val="baseline"/>
        <w:rPr>
          <w:rFonts w:ascii="Calibri" w:hAnsi="Calibri" w:cs="Calibri"/>
          <w:b/>
          <w:bCs/>
          <w:color w:val="202020"/>
        </w:rPr>
      </w:pPr>
    </w:p>
    <w:p w14:paraId="62D27FA0" w14:textId="522ABF37" w:rsidR="00447BEC" w:rsidRDefault="00657622"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2" w:name="NU13"/>
      <w:r>
        <w:rPr>
          <w:rFonts w:ascii="Calibri" w:hAnsi="Calibri" w:cs="Calibri"/>
          <w:b/>
          <w:bCs/>
          <w:color w:val="202020"/>
        </w:rPr>
        <w:t>13.</w:t>
      </w:r>
      <w:r w:rsidR="00447BEC" w:rsidRPr="00447BEC">
        <w:rPr>
          <w:rFonts w:ascii="Calibri" w:hAnsi="Calibri" w:cs="Calibri"/>
          <w:b/>
          <w:bCs/>
          <w:color w:val="202020"/>
        </w:rPr>
        <w:t>Updates to medical certificates of cause of death guidance</w:t>
      </w:r>
      <w:bookmarkEnd w:id="12"/>
    </w:p>
    <w:p w14:paraId="140428F9" w14:textId="77777777" w:rsidR="00447BEC" w:rsidRPr="00447BEC" w:rsidRDefault="00447BEC"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4076F6BD" w14:textId="77777777" w:rsidR="00447BEC" w:rsidRPr="00447BEC" w:rsidRDefault="00447BEC"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47BEC">
        <w:rPr>
          <w:rFonts w:ascii="Calibri" w:hAnsi="Calibri" w:cs="Calibri"/>
          <w:color w:val="202020"/>
        </w:rPr>
        <w:t xml:space="preserve">DHSC have updated their </w:t>
      </w:r>
      <w:hyperlink r:id="rId43" w:history="1">
        <w:r w:rsidRPr="00447BEC">
          <w:rPr>
            <w:rStyle w:val="Hyperlink"/>
            <w:rFonts w:ascii="Calibri" w:hAnsi="Calibri" w:cs="Calibri"/>
          </w:rPr>
          <w:t>guidance for medical practitioners completing medical certificates of cause of death</w:t>
        </w:r>
      </w:hyperlink>
      <w:r w:rsidRPr="00447BEC">
        <w:rPr>
          <w:rFonts w:ascii="Calibri" w:hAnsi="Calibri" w:cs="Calibri"/>
          <w:color w:val="202020"/>
        </w:rPr>
        <w:t xml:space="preserve"> (MCCD) with regards to implantable medical devices and medical practitioner qualifications. Medical practitioners are asked to adhere to the guidance to make sure death certification and registration are processed swiftly.</w:t>
      </w:r>
    </w:p>
    <w:p w14:paraId="2EE493CB" w14:textId="77777777" w:rsidR="00447BEC" w:rsidRPr="00447BEC" w:rsidRDefault="00447BEC"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47BEC">
        <w:rPr>
          <w:rFonts w:ascii="Calibri" w:hAnsi="Calibri" w:cs="Calibri"/>
          <w:color w:val="202020"/>
        </w:rPr>
        <w:t xml:space="preserve">GP practices are asked to check they have enough MCCDs to last until the end of April 2025. </w:t>
      </w:r>
      <w:hyperlink r:id="rId44" w:history="1">
        <w:r w:rsidRPr="00447BEC">
          <w:rPr>
            <w:rStyle w:val="Hyperlink"/>
            <w:rFonts w:ascii="Calibri" w:hAnsi="Calibri" w:cs="Calibri"/>
          </w:rPr>
          <w:t>Guidance</w:t>
        </w:r>
      </w:hyperlink>
      <w:r w:rsidRPr="00447BEC">
        <w:rPr>
          <w:rFonts w:ascii="Calibri" w:hAnsi="Calibri" w:cs="Calibri"/>
          <w:color w:val="202020"/>
        </w:rPr>
        <w:t xml:space="preserve"> is available on ordering and retaining MCCDs and counterfoils, and what to do with those in use before 9 September 2024.   </w:t>
      </w:r>
    </w:p>
    <w:p w14:paraId="46EC325B" w14:textId="77777777" w:rsidR="00A57633" w:rsidRPr="00447BEC" w:rsidRDefault="00A57633" w:rsidP="00315167">
      <w:pPr>
        <w:spacing w:after="0"/>
        <w:textAlignment w:val="baseline"/>
        <w:rPr>
          <w:rFonts w:ascii="Calibri" w:hAnsi="Calibri" w:cs="Calibri"/>
          <w:color w:val="202020"/>
        </w:rPr>
      </w:pPr>
    </w:p>
    <w:p w14:paraId="6170B15A" w14:textId="77777777" w:rsidR="00A57633" w:rsidRDefault="00A57633" w:rsidP="00315167">
      <w:pPr>
        <w:spacing w:after="0"/>
        <w:textAlignment w:val="baseline"/>
        <w:rPr>
          <w:rFonts w:ascii="Calibri" w:hAnsi="Calibri" w:cs="Calibri"/>
          <w:b/>
          <w:bCs/>
          <w:color w:val="202020"/>
        </w:rPr>
      </w:pPr>
      <w:bookmarkStart w:id="13" w:name="NU14"/>
    </w:p>
    <w:p w14:paraId="6774A12E" w14:textId="65A76128" w:rsidR="001F7ACA" w:rsidRDefault="001F7ACA"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14.</w:t>
      </w:r>
      <w:r w:rsidRPr="001F7ACA">
        <w:rPr>
          <w:rFonts w:ascii="Calibri" w:hAnsi="Calibri" w:cs="Calibri"/>
          <w:b/>
          <w:bCs/>
          <w:color w:val="202020"/>
        </w:rPr>
        <w:t xml:space="preserve">Delay to pertussis CQRS extract for EMIS practices </w:t>
      </w:r>
    </w:p>
    <w:bookmarkEnd w:id="13"/>
    <w:p w14:paraId="00E319FA" w14:textId="77777777" w:rsidR="001F7ACA" w:rsidRPr="001F7ACA" w:rsidRDefault="001F7ACA"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0585C86" w14:textId="77777777" w:rsidR="001F7ACA" w:rsidRPr="001F7ACA" w:rsidRDefault="001F7ACA"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F7ACA">
        <w:rPr>
          <w:rFonts w:ascii="Calibri" w:hAnsi="Calibri" w:cs="Calibri"/>
          <w:color w:val="202020"/>
        </w:rPr>
        <w:t>An issue has resulted in inaccurate Calculating Quality Reporting Service (CQRS) extracts for pertussis and RSV services in EMIS practices.</w:t>
      </w:r>
    </w:p>
    <w:p w14:paraId="58E228FD" w14:textId="77777777" w:rsidR="001F7ACA" w:rsidRPr="001F7ACA" w:rsidRDefault="001F7ACA" w:rsidP="009508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F7ACA">
        <w:rPr>
          <w:rFonts w:ascii="Calibri" w:hAnsi="Calibri" w:cs="Calibri"/>
          <w:color w:val="202020"/>
        </w:rPr>
        <w:t>The automated RSV extract has been amended to resolve this issue going forwards. The December CQRS extract for pertussis has been paused until a solution is available. This will result in delays to automated payments for pertussis for EMIS practices. While these vaccinations are delivered in low volumes in general practice, apologies for any inconvenience this may cause.</w:t>
      </w:r>
    </w:p>
    <w:p w14:paraId="21E61631" w14:textId="77777777" w:rsidR="00A57633" w:rsidRDefault="00A57633" w:rsidP="00315167">
      <w:pPr>
        <w:spacing w:after="0"/>
        <w:textAlignment w:val="baseline"/>
        <w:rPr>
          <w:rFonts w:ascii="Calibri" w:hAnsi="Calibri" w:cs="Calibri"/>
          <w:b/>
          <w:bCs/>
          <w:color w:val="202020"/>
        </w:rPr>
      </w:pPr>
    </w:p>
    <w:p w14:paraId="2385AB15" w14:textId="77777777" w:rsidR="00A57633" w:rsidRDefault="00A57633" w:rsidP="00315167">
      <w:pPr>
        <w:spacing w:after="0"/>
        <w:textAlignment w:val="baseline"/>
        <w:rPr>
          <w:rFonts w:ascii="Calibri" w:hAnsi="Calibri" w:cs="Calibri"/>
          <w:b/>
          <w:bCs/>
          <w:color w:val="202020"/>
        </w:rPr>
      </w:pPr>
      <w:bookmarkStart w:id="14" w:name="NU15"/>
    </w:p>
    <w:p w14:paraId="575B40AB" w14:textId="485AA2E2" w:rsidR="001670C8" w:rsidRDefault="001670C8"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1</w:t>
      </w:r>
      <w:r w:rsidR="009508E9">
        <w:rPr>
          <w:rFonts w:ascii="Calibri" w:hAnsi="Calibri" w:cs="Calibri"/>
          <w:b/>
          <w:bCs/>
          <w:color w:val="202020"/>
        </w:rPr>
        <w:t>5</w:t>
      </w:r>
      <w:r>
        <w:rPr>
          <w:rFonts w:ascii="Calibri" w:hAnsi="Calibri" w:cs="Calibri"/>
          <w:b/>
          <w:bCs/>
          <w:color w:val="202020"/>
        </w:rPr>
        <w:t>.</w:t>
      </w:r>
      <w:r w:rsidR="007279F2" w:rsidRPr="007279F2">
        <w:rPr>
          <w:rFonts w:ascii="Calibri" w:hAnsi="Calibri" w:cs="Calibri"/>
          <w:b/>
          <w:bCs/>
          <w:color w:val="202020"/>
        </w:rPr>
        <w:t>Reminder: Specialist wound care clinics launch in East and South Birmingham</w:t>
      </w:r>
      <w:bookmarkEnd w:id="14"/>
      <w:r w:rsidR="007279F2" w:rsidRPr="007279F2">
        <w:rPr>
          <w:rFonts w:ascii="Calibri" w:hAnsi="Calibri" w:cs="Calibri"/>
          <w:color w:val="202020"/>
        </w:rPr>
        <w:br/>
      </w:r>
    </w:p>
    <w:p w14:paraId="0B94397E" w14:textId="2BFB00D2" w:rsidR="008F0C88" w:rsidRDefault="007279F2"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279F2">
        <w:rPr>
          <w:rFonts w:ascii="Calibri" w:hAnsi="Calibri" w:cs="Calibri"/>
          <w:color w:val="202020"/>
        </w:rPr>
        <w:t>Four new clinics to treat lower limb wounds have opened in Birmingham to provide patients with greater and more convenient access to any specialist wound care they may need.</w:t>
      </w:r>
      <w:r w:rsidRPr="007279F2">
        <w:rPr>
          <w:rFonts w:ascii="Calibri" w:hAnsi="Calibri" w:cs="Calibri"/>
          <w:color w:val="202020"/>
        </w:rPr>
        <w:br/>
        <w:t> </w:t>
      </w:r>
      <w:r w:rsidRPr="007279F2">
        <w:rPr>
          <w:rFonts w:ascii="Calibri" w:hAnsi="Calibri" w:cs="Calibri"/>
          <w:color w:val="202020"/>
        </w:rPr>
        <w:br/>
        <w:t>Patients can now be referred into these specialist clinics after their wound shows no indication of healing after two weeks or has not completely healed within six weeks.</w:t>
      </w:r>
      <w:r w:rsidRPr="007279F2">
        <w:rPr>
          <w:rFonts w:ascii="Calibri" w:hAnsi="Calibri" w:cs="Calibri"/>
          <w:color w:val="202020"/>
        </w:rPr>
        <w:br/>
        <w:t> </w:t>
      </w:r>
      <w:r w:rsidRPr="007279F2">
        <w:rPr>
          <w:rFonts w:ascii="Calibri" w:hAnsi="Calibri" w:cs="Calibri"/>
          <w:color w:val="202020"/>
        </w:rPr>
        <w:br/>
        <w:t>The four clinics, which are not ‘walk in’ centres, are being run by a partnership of GPs and Birmingham Community Healthcare Trust (BCHC), Tissue Viability and District Nursing as part of the wider Birmingham &amp; Solihull (</w:t>
      </w:r>
      <w:proofErr w:type="spellStart"/>
      <w:r w:rsidRPr="007279F2">
        <w:rPr>
          <w:rFonts w:ascii="Calibri" w:hAnsi="Calibri" w:cs="Calibri"/>
          <w:color w:val="202020"/>
        </w:rPr>
        <w:t>BSol</w:t>
      </w:r>
      <w:proofErr w:type="spellEnd"/>
      <w:r w:rsidRPr="007279F2">
        <w:rPr>
          <w:rFonts w:ascii="Calibri" w:hAnsi="Calibri" w:cs="Calibri"/>
          <w:color w:val="202020"/>
        </w:rPr>
        <w:t xml:space="preserve">) Community Care Collaborative programme (CCC) of work. </w:t>
      </w:r>
      <w:r w:rsidRPr="007279F2">
        <w:rPr>
          <w:rFonts w:ascii="Calibri" w:hAnsi="Calibri" w:cs="Calibri"/>
          <w:color w:val="202020"/>
        </w:rPr>
        <w:lastRenderedPageBreak/>
        <w:t>Referral details for all clinics are detailed on the referral forms available below.</w:t>
      </w:r>
      <w:r w:rsidRPr="007279F2">
        <w:rPr>
          <w:rFonts w:ascii="Calibri" w:hAnsi="Calibri" w:cs="Calibri"/>
          <w:color w:val="202020"/>
        </w:rPr>
        <w:br/>
        <w:t> </w:t>
      </w:r>
      <w:r w:rsidRPr="007279F2">
        <w:rPr>
          <w:rFonts w:ascii="Calibri" w:hAnsi="Calibri" w:cs="Calibri"/>
          <w:color w:val="202020"/>
        </w:rPr>
        <w:br/>
        <w:t>The key objective is treating lower limb wounds that are not healing. A non-healing wound is one that has not started to heal in two weeks or has not completely healed in six weeks.</w:t>
      </w:r>
      <w:r w:rsidRPr="007279F2">
        <w:rPr>
          <w:rFonts w:ascii="Calibri" w:hAnsi="Calibri" w:cs="Calibri"/>
          <w:color w:val="202020"/>
        </w:rPr>
        <w:br/>
        <w:t> </w:t>
      </w:r>
      <w:r w:rsidRPr="007279F2">
        <w:rPr>
          <w:rFonts w:ascii="Calibri" w:hAnsi="Calibri" w:cs="Calibri"/>
          <w:color w:val="202020"/>
        </w:rPr>
        <w:br/>
      </w:r>
      <w:r w:rsidR="003C2540" w:rsidRPr="003C2540">
        <w:rPr>
          <w:rFonts w:ascii="Calibri" w:hAnsi="Calibri" w:cs="Calibri"/>
          <w:color w:val="202020"/>
        </w:rPr>
        <w:t>Referrals into these new clinics can be made by GPs in the EAST (</w:t>
      </w:r>
      <w:hyperlink r:id="rId45" w:tgtFrame="_blank" w:history="1">
        <w:r w:rsidR="003C2540" w:rsidRPr="003C2540">
          <w:rPr>
            <w:rStyle w:val="Hyperlink"/>
            <w:rFonts w:ascii="Calibri" w:hAnsi="Calibri" w:cs="Calibri"/>
          </w:rPr>
          <w:t>referral form</w:t>
        </w:r>
      </w:hyperlink>
      <w:r w:rsidR="003C2540" w:rsidRPr="003C2540">
        <w:rPr>
          <w:rFonts w:ascii="Calibri" w:hAnsi="Calibri" w:cs="Calibri"/>
          <w:color w:val="202020"/>
        </w:rPr>
        <w:t>) and SOUTH (</w:t>
      </w:r>
      <w:hyperlink r:id="rId46" w:tgtFrame="_blank" w:history="1">
        <w:r w:rsidR="003C2540" w:rsidRPr="003C2540">
          <w:rPr>
            <w:rStyle w:val="Hyperlink"/>
            <w:rFonts w:ascii="Calibri" w:hAnsi="Calibri" w:cs="Calibri"/>
          </w:rPr>
          <w:t>referral form</w:t>
        </w:r>
      </w:hyperlink>
      <w:r w:rsidR="003C2540" w:rsidRPr="003C2540">
        <w:rPr>
          <w:rFonts w:ascii="Calibri" w:hAnsi="Calibri" w:cs="Calibri"/>
          <w:color w:val="202020"/>
        </w:rPr>
        <w:t xml:space="preserve">) localities only. Further clinics will be available to the other localities </w:t>
      </w:r>
      <w:proofErr w:type="gramStart"/>
      <w:r w:rsidR="003C2540" w:rsidRPr="003C2540">
        <w:rPr>
          <w:rFonts w:ascii="Calibri" w:hAnsi="Calibri" w:cs="Calibri"/>
          <w:color w:val="202020"/>
        </w:rPr>
        <w:t>in the near future</w:t>
      </w:r>
      <w:proofErr w:type="gramEnd"/>
      <w:r w:rsidR="003C2540" w:rsidRPr="003C2540">
        <w:rPr>
          <w:rFonts w:ascii="Calibri" w:hAnsi="Calibri" w:cs="Calibri"/>
          <w:color w:val="202020"/>
        </w:rPr>
        <w:t>. Patients must be aged 17+ years, be registered with a local GP and must be able to get to the clinic.</w:t>
      </w:r>
      <w:r w:rsidR="003C2540" w:rsidRPr="003C2540">
        <w:rPr>
          <w:rFonts w:ascii="Calibri" w:hAnsi="Calibri" w:cs="Calibri"/>
          <w:color w:val="202020"/>
        </w:rPr>
        <w:br/>
        <w:t> </w:t>
      </w:r>
      <w:r w:rsidR="003C2540" w:rsidRPr="003C2540">
        <w:rPr>
          <w:rFonts w:ascii="Calibri" w:hAnsi="Calibri" w:cs="Calibri"/>
          <w:color w:val="202020"/>
        </w:rPr>
        <w:br/>
        <w:t xml:space="preserve">Lorraine Galligan, Chief Nurse at BCHC and Senior Responsible Officer for developing the </w:t>
      </w:r>
      <w:proofErr w:type="spellStart"/>
      <w:r w:rsidR="003C2540" w:rsidRPr="003C2540">
        <w:rPr>
          <w:rFonts w:ascii="Calibri" w:hAnsi="Calibri" w:cs="Calibri"/>
          <w:color w:val="202020"/>
        </w:rPr>
        <w:t>BSol</w:t>
      </w:r>
      <w:proofErr w:type="spellEnd"/>
      <w:r w:rsidR="003C2540" w:rsidRPr="003C2540">
        <w:rPr>
          <w:rFonts w:ascii="Calibri" w:hAnsi="Calibri" w:cs="Calibri"/>
          <w:color w:val="202020"/>
        </w:rPr>
        <w:t xml:space="preserve"> Wound Care Programme said, ‘We are delighted to be working in greater collaboration with our local GPs. These new clinics allows patients to receive specialist treatment when they need it whilst supporting our existing tissue viability services and providing an additional pathway for GPs to refer into.”</w:t>
      </w:r>
      <w:r w:rsidR="00FE7A32" w:rsidRPr="00EB1144">
        <w:rPr>
          <w:rFonts w:ascii="Helvetica" w:hAnsi="Helvetica" w:cs="Helvetica"/>
          <w:color w:val="202020"/>
          <w:sz w:val="21"/>
          <w:szCs w:val="21"/>
        </w:rPr>
        <w:t xml:space="preserve"> </w:t>
      </w:r>
      <w:r w:rsidR="00FE7A32" w:rsidRPr="00EB1144">
        <w:rPr>
          <w:rFonts w:ascii="Calibri" w:hAnsi="Calibri" w:cs="Calibri"/>
          <w:color w:val="202020"/>
        </w:rPr>
        <w:t>Dr</w:t>
      </w:r>
      <w:r w:rsidR="00FE7A32" w:rsidRPr="00FE7A32">
        <w:rPr>
          <w:rFonts w:ascii="Calibri" w:hAnsi="Calibri" w:cs="Calibri"/>
          <w:color w:val="202020"/>
        </w:rPr>
        <w:t xml:space="preserve"> Vish </w:t>
      </w:r>
      <w:proofErr w:type="spellStart"/>
      <w:r w:rsidR="00FE7A32" w:rsidRPr="00FE7A32">
        <w:rPr>
          <w:rFonts w:ascii="Calibri" w:hAnsi="Calibri" w:cs="Calibri"/>
          <w:color w:val="202020"/>
        </w:rPr>
        <w:t>Ratnasuriya</w:t>
      </w:r>
      <w:proofErr w:type="spellEnd"/>
      <w:r w:rsidR="00FE7A32" w:rsidRPr="00FE7A32">
        <w:rPr>
          <w:rFonts w:ascii="Calibri" w:hAnsi="Calibri" w:cs="Calibri"/>
          <w:color w:val="202020"/>
        </w:rPr>
        <w:t xml:space="preserve"> member of the Birmingham Place Committee and chair of the South Locality Wound Care Pilot Programme for the CCC. Added: "We have seen increased pressure on services across Birmingham and Solihull including both General Practice and Urgent Care due to a gap in wound care service provision. With the government clearly signalling a move from hospital to the community in its </w:t>
      </w:r>
      <w:proofErr w:type="gramStart"/>
      <w:r w:rsidR="00FE7A32" w:rsidRPr="00FE7A32">
        <w:rPr>
          <w:rFonts w:ascii="Calibri" w:hAnsi="Calibri" w:cs="Calibri"/>
          <w:color w:val="202020"/>
        </w:rPr>
        <w:t>future plans</w:t>
      </w:r>
      <w:proofErr w:type="gramEnd"/>
      <w:r w:rsidR="00FE7A32" w:rsidRPr="00FE7A32">
        <w:rPr>
          <w:rFonts w:ascii="Calibri" w:hAnsi="Calibri" w:cs="Calibri"/>
          <w:color w:val="202020"/>
        </w:rPr>
        <w:t>, it’s great to see providers collaborating to develop specialist wound care clinics in Birmingham with a focus on innovation.</w:t>
      </w:r>
      <w:r w:rsidR="00FE7A32" w:rsidRPr="00FE7A32">
        <w:rPr>
          <w:rFonts w:ascii="Calibri" w:hAnsi="Calibri" w:cs="Calibri"/>
          <w:color w:val="202020"/>
        </w:rPr>
        <w:br/>
        <w:t> </w:t>
      </w:r>
      <w:r w:rsidR="00FE7A32" w:rsidRPr="00FE7A32">
        <w:rPr>
          <w:rFonts w:ascii="Calibri" w:hAnsi="Calibri" w:cs="Calibri"/>
          <w:color w:val="202020"/>
        </w:rPr>
        <w:br/>
        <w:t>“We eagerly look forward to seeing the impact for patients and the system, and the spread of specialist wound care clinics across both Birmingham and Solihull.”</w:t>
      </w:r>
    </w:p>
    <w:p w14:paraId="5BA4AFEB" w14:textId="10FB7470" w:rsid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A5D40">
        <w:rPr>
          <w:rFonts w:ascii="Calibri" w:hAnsi="Calibri" w:cs="Calibri"/>
          <w:b/>
          <w:bCs/>
          <w:color w:val="202020"/>
        </w:rPr>
        <w:t>Clinic Location &amp; Opening Times</w:t>
      </w:r>
      <w:r w:rsidRPr="003A5D40">
        <w:rPr>
          <w:rFonts w:ascii="Calibri" w:hAnsi="Calibri" w:cs="Calibri"/>
          <w:color w:val="202020"/>
        </w:rPr>
        <w:t xml:space="preserve"> </w:t>
      </w:r>
    </w:p>
    <w:p w14:paraId="140649F0" w14:textId="77777777" w:rsidR="00F76796" w:rsidRDefault="00F76796"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CC131F2" w14:textId="77777777" w:rsidR="00F76796" w:rsidRPr="003A5D40" w:rsidRDefault="00F76796"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tbl>
      <w:tblPr>
        <w:tblW w:w="0" w:type="auto"/>
        <w:tblCellMar>
          <w:left w:w="0" w:type="dxa"/>
          <w:right w:w="0" w:type="dxa"/>
        </w:tblCellMar>
        <w:tblLook w:val="04A0" w:firstRow="1" w:lastRow="0" w:firstColumn="1" w:lastColumn="0" w:noHBand="0" w:noVBand="1"/>
      </w:tblPr>
      <w:tblGrid>
        <w:gridCol w:w="2312"/>
        <w:gridCol w:w="2419"/>
        <w:gridCol w:w="2130"/>
        <w:gridCol w:w="2165"/>
      </w:tblGrid>
      <w:tr w:rsidR="003A5D40" w:rsidRPr="003A5D40" w14:paraId="4D5F9BE3" w14:textId="77777777" w:rsidTr="003A5D40">
        <w:tc>
          <w:tcPr>
            <w:tcW w:w="3255" w:type="dxa"/>
            <w:vAlign w:val="center"/>
            <w:hideMark/>
          </w:tcPr>
          <w:p w14:paraId="57FDB8BD"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A5D40">
              <w:rPr>
                <w:rFonts w:ascii="Calibri" w:hAnsi="Calibri" w:cs="Calibri"/>
                <w:b/>
                <w:bCs/>
                <w:color w:val="202020"/>
              </w:rPr>
              <w:t>Locality</w:t>
            </w:r>
          </w:p>
        </w:tc>
        <w:tc>
          <w:tcPr>
            <w:tcW w:w="3255" w:type="dxa"/>
            <w:vAlign w:val="center"/>
            <w:hideMark/>
          </w:tcPr>
          <w:p w14:paraId="3BA519DB"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A5D40">
              <w:rPr>
                <w:rFonts w:ascii="Calibri" w:hAnsi="Calibri" w:cs="Calibri"/>
                <w:b/>
                <w:bCs/>
                <w:color w:val="202020"/>
              </w:rPr>
              <w:t>Where</w:t>
            </w:r>
          </w:p>
        </w:tc>
        <w:tc>
          <w:tcPr>
            <w:tcW w:w="2760" w:type="dxa"/>
            <w:vAlign w:val="center"/>
            <w:hideMark/>
          </w:tcPr>
          <w:p w14:paraId="47DDAF50"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A5D40">
              <w:rPr>
                <w:rFonts w:ascii="Calibri" w:hAnsi="Calibri" w:cs="Calibri"/>
                <w:b/>
                <w:bCs/>
                <w:color w:val="202020"/>
              </w:rPr>
              <w:t>Days</w:t>
            </w:r>
          </w:p>
        </w:tc>
        <w:tc>
          <w:tcPr>
            <w:tcW w:w="3000" w:type="dxa"/>
            <w:vAlign w:val="center"/>
            <w:hideMark/>
          </w:tcPr>
          <w:p w14:paraId="1E9B7837"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A5D40">
              <w:rPr>
                <w:rFonts w:ascii="Calibri" w:hAnsi="Calibri" w:cs="Calibri"/>
                <w:b/>
                <w:bCs/>
                <w:color w:val="202020"/>
              </w:rPr>
              <w:t>Time</w:t>
            </w:r>
          </w:p>
        </w:tc>
      </w:tr>
      <w:tr w:rsidR="003A5D40" w:rsidRPr="003A5D40" w14:paraId="5C902D1F" w14:textId="77777777" w:rsidTr="003A5D40">
        <w:tc>
          <w:tcPr>
            <w:tcW w:w="3255" w:type="dxa"/>
            <w:vAlign w:val="center"/>
            <w:hideMark/>
          </w:tcPr>
          <w:p w14:paraId="67EC3F5C"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East</w:t>
            </w:r>
          </w:p>
        </w:tc>
        <w:tc>
          <w:tcPr>
            <w:tcW w:w="3255" w:type="dxa"/>
            <w:vAlign w:val="center"/>
            <w:hideMark/>
          </w:tcPr>
          <w:p w14:paraId="6D479BD6"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Ann Marie Howes</w:t>
            </w:r>
          </w:p>
        </w:tc>
        <w:tc>
          <w:tcPr>
            <w:tcW w:w="2760" w:type="dxa"/>
            <w:vAlign w:val="center"/>
            <w:hideMark/>
          </w:tcPr>
          <w:p w14:paraId="6F3264C3"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Monday-Friday</w:t>
            </w:r>
          </w:p>
        </w:tc>
        <w:tc>
          <w:tcPr>
            <w:tcW w:w="3000" w:type="dxa"/>
            <w:vAlign w:val="center"/>
            <w:hideMark/>
          </w:tcPr>
          <w:p w14:paraId="7B508F23"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9am-4pm</w:t>
            </w:r>
          </w:p>
        </w:tc>
      </w:tr>
      <w:tr w:rsidR="003A5D40" w:rsidRPr="003A5D40" w14:paraId="794CDCEB" w14:textId="77777777" w:rsidTr="003A5D40">
        <w:tc>
          <w:tcPr>
            <w:tcW w:w="3255" w:type="dxa"/>
            <w:vAlign w:val="center"/>
            <w:hideMark/>
          </w:tcPr>
          <w:p w14:paraId="221FDE66"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South</w:t>
            </w:r>
          </w:p>
        </w:tc>
        <w:tc>
          <w:tcPr>
            <w:tcW w:w="3255" w:type="dxa"/>
            <w:vAlign w:val="center"/>
            <w:hideMark/>
          </w:tcPr>
          <w:p w14:paraId="3BA3A441"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West Heath Hospital Block E</w:t>
            </w:r>
          </w:p>
        </w:tc>
        <w:tc>
          <w:tcPr>
            <w:tcW w:w="2760" w:type="dxa"/>
            <w:vAlign w:val="center"/>
            <w:hideMark/>
          </w:tcPr>
          <w:p w14:paraId="0FE12A1B"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Monday-~Friday</w:t>
            </w:r>
          </w:p>
        </w:tc>
        <w:tc>
          <w:tcPr>
            <w:tcW w:w="3000" w:type="dxa"/>
            <w:vAlign w:val="center"/>
            <w:hideMark/>
          </w:tcPr>
          <w:p w14:paraId="4C191524"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9am-4pm</w:t>
            </w:r>
          </w:p>
        </w:tc>
      </w:tr>
      <w:tr w:rsidR="003A5D40" w:rsidRPr="003A5D40" w14:paraId="315001B6" w14:textId="77777777" w:rsidTr="003A5D40">
        <w:tc>
          <w:tcPr>
            <w:tcW w:w="3255" w:type="dxa"/>
            <w:vAlign w:val="center"/>
            <w:hideMark/>
          </w:tcPr>
          <w:p w14:paraId="14C41138"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South</w:t>
            </w:r>
          </w:p>
        </w:tc>
        <w:tc>
          <w:tcPr>
            <w:tcW w:w="3255" w:type="dxa"/>
            <w:vAlign w:val="center"/>
            <w:hideMark/>
          </w:tcPr>
          <w:p w14:paraId="40D54FE9"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West Heath Surgery Clinics</w:t>
            </w:r>
          </w:p>
        </w:tc>
        <w:tc>
          <w:tcPr>
            <w:tcW w:w="2760" w:type="dxa"/>
            <w:vAlign w:val="center"/>
            <w:hideMark/>
          </w:tcPr>
          <w:p w14:paraId="52676AD2"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Monday-Friday</w:t>
            </w:r>
          </w:p>
        </w:tc>
        <w:tc>
          <w:tcPr>
            <w:tcW w:w="3000" w:type="dxa"/>
            <w:vAlign w:val="center"/>
            <w:hideMark/>
          </w:tcPr>
          <w:p w14:paraId="6479D793"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8.30am-3pm</w:t>
            </w:r>
          </w:p>
        </w:tc>
      </w:tr>
      <w:tr w:rsidR="003A5D40" w:rsidRPr="003A5D40" w14:paraId="16F5F672" w14:textId="77777777" w:rsidTr="003A5D40">
        <w:tc>
          <w:tcPr>
            <w:tcW w:w="3255" w:type="dxa"/>
            <w:vAlign w:val="center"/>
            <w:hideMark/>
          </w:tcPr>
          <w:p w14:paraId="655E7EC1"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South</w:t>
            </w:r>
          </w:p>
        </w:tc>
        <w:tc>
          <w:tcPr>
            <w:tcW w:w="3255" w:type="dxa"/>
            <w:vAlign w:val="center"/>
            <w:hideMark/>
          </w:tcPr>
          <w:p w14:paraId="75319192"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proofErr w:type="spellStart"/>
            <w:r w:rsidRPr="003A5D40">
              <w:rPr>
                <w:rFonts w:ascii="Calibri" w:hAnsi="Calibri" w:cs="Calibri"/>
                <w:color w:val="202020"/>
              </w:rPr>
              <w:t>Lordswood</w:t>
            </w:r>
            <w:proofErr w:type="spellEnd"/>
            <w:r w:rsidRPr="003A5D40">
              <w:rPr>
                <w:rFonts w:ascii="Calibri" w:hAnsi="Calibri" w:cs="Calibri"/>
                <w:color w:val="202020"/>
              </w:rPr>
              <w:t xml:space="preserve"> House Surgery</w:t>
            </w:r>
          </w:p>
        </w:tc>
        <w:tc>
          <w:tcPr>
            <w:tcW w:w="2760" w:type="dxa"/>
            <w:vAlign w:val="center"/>
            <w:hideMark/>
          </w:tcPr>
          <w:p w14:paraId="09AA779E"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Monday-Wednesday</w:t>
            </w:r>
            <w:r w:rsidRPr="003A5D40">
              <w:rPr>
                <w:rFonts w:ascii="Calibri" w:hAnsi="Calibri" w:cs="Calibri"/>
                <w:color w:val="202020"/>
              </w:rPr>
              <w:br/>
              <w:t>Thursday &amp; Friday</w:t>
            </w:r>
            <w:r w:rsidRPr="003A5D40">
              <w:rPr>
                <w:rFonts w:ascii="Calibri" w:hAnsi="Calibri" w:cs="Calibri"/>
                <w:color w:val="202020"/>
              </w:rPr>
              <w:br/>
              <w:t>Saturday</w:t>
            </w:r>
          </w:p>
        </w:tc>
        <w:tc>
          <w:tcPr>
            <w:tcW w:w="3000" w:type="dxa"/>
            <w:vAlign w:val="center"/>
            <w:hideMark/>
          </w:tcPr>
          <w:p w14:paraId="6BBB9953" w14:textId="77777777" w:rsidR="003A5D40" w:rsidRPr="003A5D40" w:rsidRDefault="003A5D40" w:rsidP="00F220E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jc w:val="both"/>
              <w:textAlignment w:val="baseline"/>
              <w:rPr>
                <w:rFonts w:ascii="Calibri" w:hAnsi="Calibri" w:cs="Calibri"/>
                <w:color w:val="202020"/>
              </w:rPr>
            </w:pPr>
            <w:r w:rsidRPr="003A5D40">
              <w:rPr>
                <w:rFonts w:ascii="Calibri" w:hAnsi="Calibri" w:cs="Calibri"/>
                <w:color w:val="202020"/>
              </w:rPr>
              <w:t>2pm-6pm</w:t>
            </w:r>
            <w:r w:rsidRPr="003A5D40">
              <w:rPr>
                <w:rFonts w:ascii="Calibri" w:hAnsi="Calibri" w:cs="Calibri"/>
                <w:color w:val="202020"/>
              </w:rPr>
              <w:br/>
              <w:t>8.30am-4.30pm</w:t>
            </w:r>
            <w:r w:rsidRPr="003A5D40">
              <w:rPr>
                <w:rFonts w:ascii="Calibri" w:hAnsi="Calibri" w:cs="Calibri"/>
                <w:color w:val="202020"/>
              </w:rPr>
              <w:br/>
              <w:t>9am-12 midday</w:t>
            </w:r>
          </w:p>
        </w:tc>
      </w:tr>
    </w:tbl>
    <w:p w14:paraId="329645C0" w14:textId="77777777" w:rsidR="008F0C88" w:rsidRDefault="008F0C88" w:rsidP="00315167">
      <w:pPr>
        <w:spacing w:after="0"/>
        <w:textAlignment w:val="baseline"/>
        <w:rPr>
          <w:rFonts w:ascii="Calibri" w:hAnsi="Calibri" w:cs="Calibri"/>
          <w:color w:val="202020"/>
        </w:rPr>
      </w:pPr>
    </w:p>
    <w:p w14:paraId="490336F6" w14:textId="77777777" w:rsidR="008F0C88" w:rsidRDefault="008F0C88" w:rsidP="00315167">
      <w:pPr>
        <w:spacing w:after="0"/>
        <w:textAlignment w:val="baseline"/>
        <w:rPr>
          <w:rFonts w:ascii="Calibri" w:hAnsi="Calibri" w:cs="Calibri"/>
          <w:color w:val="202020"/>
        </w:rPr>
      </w:pPr>
    </w:p>
    <w:p w14:paraId="5AFF56DA" w14:textId="77777777" w:rsidR="008F0C88" w:rsidRDefault="008F0C88" w:rsidP="00315167">
      <w:pPr>
        <w:spacing w:after="0"/>
        <w:textAlignment w:val="baseline"/>
        <w:rPr>
          <w:rFonts w:ascii="Calibri" w:hAnsi="Calibri" w:cs="Calibri"/>
          <w:color w:val="202020"/>
        </w:rPr>
      </w:pPr>
    </w:p>
    <w:p w14:paraId="78B224CB" w14:textId="77777777" w:rsidR="0082752E" w:rsidRDefault="0082752E" w:rsidP="0082752E">
      <w:pPr>
        <w:spacing w:after="0"/>
        <w:textAlignment w:val="baseline"/>
        <w:rPr>
          <w:rFonts w:ascii="Calibri" w:hAnsi="Calibri" w:cs="Calibri"/>
          <w:b/>
          <w:bCs/>
          <w:color w:val="202020"/>
        </w:rPr>
      </w:pPr>
    </w:p>
    <w:p w14:paraId="0F656960" w14:textId="77777777" w:rsidR="0082752E" w:rsidRDefault="0082752E" w:rsidP="0082752E">
      <w:pPr>
        <w:spacing w:after="0"/>
        <w:textAlignment w:val="baseline"/>
        <w:rPr>
          <w:rFonts w:ascii="Calibri" w:hAnsi="Calibri" w:cs="Calibri"/>
          <w:b/>
          <w:bCs/>
          <w:color w:val="202020"/>
        </w:rPr>
      </w:pPr>
    </w:p>
    <w:p w14:paraId="43FDED04" w14:textId="77777777" w:rsidR="0082752E" w:rsidRDefault="0082752E" w:rsidP="0082752E">
      <w:pPr>
        <w:spacing w:after="0"/>
        <w:textAlignment w:val="baseline"/>
        <w:rPr>
          <w:rFonts w:ascii="Calibri" w:hAnsi="Calibri" w:cs="Calibri"/>
          <w:b/>
          <w:bCs/>
          <w:color w:val="202020"/>
        </w:rPr>
      </w:pPr>
    </w:p>
    <w:p w14:paraId="1B50CBD3" w14:textId="77777777" w:rsidR="0082752E" w:rsidRDefault="0082752E" w:rsidP="0082752E">
      <w:pPr>
        <w:spacing w:after="0"/>
        <w:textAlignment w:val="baseline"/>
        <w:rPr>
          <w:rFonts w:ascii="Calibri" w:hAnsi="Calibri" w:cs="Calibri"/>
          <w:b/>
          <w:bCs/>
          <w:color w:val="202020"/>
        </w:rPr>
      </w:pPr>
    </w:p>
    <w:p w14:paraId="1FEA3F85" w14:textId="77777777" w:rsidR="0082752E" w:rsidRDefault="0082752E" w:rsidP="0082752E">
      <w:pPr>
        <w:spacing w:after="0"/>
        <w:textAlignment w:val="baseline"/>
        <w:rPr>
          <w:rFonts w:ascii="Calibri" w:hAnsi="Calibri" w:cs="Calibri"/>
          <w:b/>
          <w:bCs/>
          <w:color w:val="202020"/>
        </w:rPr>
      </w:pPr>
    </w:p>
    <w:p w14:paraId="4F51664C" w14:textId="77777777" w:rsidR="0082752E" w:rsidRDefault="0082752E" w:rsidP="0082752E">
      <w:pPr>
        <w:spacing w:after="0"/>
        <w:textAlignment w:val="baseline"/>
        <w:rPr>
          <w:rFonts w:ascii="Calibri" w:hAnsi="Calibri" w:cs="Calibri"/>
          <w:b/>
          <w:bCs/>
          <w:color w:val="202020"/>
        </w:rPr>
      </w:pPr>
    </w:p>
    <w:p w14:paraId="7C1C5C2D" w14:textId="77777777" w:rsidR="0082752E" w:rsidRDefault="0082752E" w:rsidP="0082752E">
      <w:pPr>
        <w:spacing w:after="0"/>
        <w:textAlignment w:val="baseline"/>
        <w:rPr>
          <w:rFonts w:ascii="Calibri" w:hAnsi="Calibri" w:cs="Calibri"/>
          <w:b/>
          <w:bCs/>
          <w:color w:val="202020"/>
        </w:rPr>
      </w:pPr>
    </w:p>
    <w:p w14:paraId="66A0CA4F" w14:textId="77777777" w:rsidR="0082752E" w:rsidRDefault="0082752E" w:rsidP="0082752E">
      <w:pPr>
        <w:spacing w:after="0"/>
        <w:textAlignment w:val="baseline"/>
        <w:rPr>
          <w:rFonts w:ascii="Calibri" w:hAnsi="Calibri" w:cs="Calibri"/>
          <w:b/>
          <w:bCs/>
          <w:color w:val="202020"/>
        </w:rPr>
      </w:pPr>
    </w:p>
    <w:p w14:paraId="0C61692C" w14:textId="5A9A3429" w:rsidR="0082752E" w:rsidRDefault="00DA447C"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5" w:name="NU16"/>
      <w:r>
        <w:rPr>
          <w:rFonts w:ascii="Calibri" w:hAnsi="Calibri" w:cs="Calibri"/>
          <w:b/>
          <w:bCs/>
          <w:color w:val="202020"/>
        </w:rPr>
        <w:t>16.</w:t>
      </w:r>
      <w:r w:rsidR="0082752E" w:rsidRPr="0082752E">
        <w:rPr>
          <w:rFonts w:ascii="Calibri" w:hAnsi="Calibri" w:cs="Calibri"/>
          <w:b/>
          <w:bCs/>
          <w:color w:val="202020"/>
        </w:rPr>
        <w:t>Collective Action - Meeting with Dr Samira Anane - Deputy Chair GPC England for ALL Birmingham and Solihull practices and LMCs</w:t>
      </w:r>
    </w:p>
    <w:bookmarkEnd w:id="15"/>
    <w:p w14:paraId="0BE384D5" w14:textId="77777777" w:rsidR="00DA447C" w:rsidRPr="0082752E" w:rsidRDefault="00DA447C"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00C82AC"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2752E">
        <w:rPr>
          <w:rFonts w:ascii="Calibri" w:hAnsi="Calibri" w:cs="Calibri"/>
          <w:color w:val="202020"/>
        </w:rPr>
        <w:t xml:space="preserve">Please see attached invite and meeting link below for a Collective Action meeting organised by our GPC representative Dr Rupesh Jha, with Dr Samira Anane Deputy Chair of GPC England.  </w:t>
      </w:r>
    </w:p>
    <w:p w14:paraId="4AFDB11D"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2752E">
        <w:rPr>
          <w:rFonts w:ascii="Calibri" w:hAnsi="Calibri" w:cs="Calibri"/>
          <w:color w:val="202020"/>
        </w:rPr>
        <w:t>The aim of the meeting is to look at collective action and what can we learn from other systems.  The meeting is due to take place on:</w:t>
      </w:r>
    </w:p>
    <w:p w14:paraId="01807AF5"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8F9BF2E"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82752E">
        <w:rPr>
          <w:rFonts w:ascii="Calibri" w:hAnsi="Calibri" w:cs="Calibri"/>
          <w:b/>
          <w:bCs/>
          <w:color w:val="202020"/>
        </w:rPr>
        <w:t>Tuesday 14th January 2025 @ 18:30PM </w:t>
      </w:r>
    </w:p>
    <w:p w14:paraId="602807B3"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ABC47F9"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2752E">
        <w:rPr>
          <w:rFonts w:ascii="Calibri" w:hAnsi="Calibri" w:cs="Calibri"/>
          <w:color w:val="202020"/>
        </w:rPr>
        <w:t xml:space="preserve">We hope that as many of you as possible will be able to join us at the meeting and look forward to seeing you on the day. Please see below meeting invite, </w:t>
      </w:r>
    </w:p>
    <w:p w14:paraId="24221584"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AA03EBF"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82752E">
        <w:rPr>
          <w:rFonts w:ascii="Calibri" w:hAnsi="Calibri" w:cs="Calibri"/>
          <w:color w:val="202020"/>
        </w:rPr>
        <w:t xml:space="preserve">Microsoft Teams </w:t>
      </w:r>
      <w:hyperlink r:id="rId47" w:history="1">
        <w:r w:rsidRPr="0082752E">
          <w:rPr>
            <w:rStyle w:val="Hyperlink"/>
            <w:rFonts w:ascii="Calibri" w:hAnsi="Calibri" w:cs="Calibri"/>
          </w:rPr>
          <w:t>Need help?</w:t>
        </w:r>
      </w:hyperlink>
    </w:p>
    <w:p w14:paraId="0093FE68"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hyperlink r:id="rId48" w:tooltip="Meeting join link" w:history="1">
        <w:r w:rsidRPr="0082752E">
          <w:rPr>
            <w:rStyle w:val="Hyperlink"/>
            <w:rFonts w:ascii="Calibri" w:hAnsi="Calibri" w:cs="Calibri"/>
            <w:b/>
            <w:bCs/>
          </w:rPr>
          <w:t>Join the meeting now</w:t>
        </w:r>
      </w:hyperlink>
    </w:p>
    <w:p w14:paraId="4893872A"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2752E">
        <w:rPr>
          <w:rFonts w:ascii="Calibri" w:hAnsi="Calibri" w:cs="Calibri"/>
          <w:color w:val="202020"/>
        </w:rPr>
        <w:t xml:space="preserve">Meeting ID: 388 469 462 586 </w:t>
      </w:r>
    </w:p>
    <w:p w14:paraId="5EB5369D"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2752E">
        <w:rPr>
          <w:rFonts w:ascii="Calibri" w:hAnsi="Calibri" w:cs="Calibri"/>
          <w:color w:val="202020"/>
        </w:rPr>
        <w:t xml:space="preserve">Passcode: 5bB94wN2 </w:t>
      </w:r>
    </w:p>
    <w:p w14:paraId="68FD20F7" w14:textId="77777777" w:rsidR="0082752E" w:rsidRPr="0082752E" w:rsidRDefault="0082752E" w:rsidP="00DA447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AFD9C90" w14:textId="77777777" w:rsidR="008F0C88" w:rsidRDefault="008F0C88"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6557F25" w14:textId="77777777" w:rsidR="001E4003" w:rsidRDefault="001E4003" w:rsidP="00C0505E">
      <w:pPr>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5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5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52" w:history="1">
        <w:r w:rsidRPr="00C53DB4">
          <w:rPr>
            <w:rStyle w:val="Hyperlink"/>
            <w:rFonts w:cstheme="minorHAnsi"/>
            <w:b/>
            <w:bCs/>
          </w:rPr>
          <w:t>https://www.england.nhs.uk/</w:t>
        </w:r>
      </w:hyperlink>
    </w:p>
    <w:sectPr w:rsidR="00D14BAB" w:rsidSect="00A40293">
      <w:headerReference w:type="default" r:id="rId53"/>
      <w:footerReference w:type="default" r:id="rId5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9664" w14:textId="77777777" w:rsidR="00630242" w:rsidRDefault="00630242" w:rsidP="001B4E81">
      <w:pPr>
        <w:spacing w:after="0" w:line="240" w:lineRule="auto"/>
      </w:pPr>
      <w:r>
        <w:separator/>
      </w:r>
    </w:p>
  </w:endnote>
  <w:endnote w:type="continuationSeparator" w:id="0">
    <w:p w14:paraId="155E2CBE" w14:textId="77777777" w:rsidR="00630242" w:rsidRDefault="00630242" w:rsidP="001B4E81">
      <w:pPr>
        <w:spacing w:after="0" w:line="240" w:lineRule="auto"/>
      </w:pPr>
      <w:r>
        <w:continuationSeparator/>
      </w:r>
    </w:p>
  </w:endnote>
  <w:endnote w:type="continuationNotice" w:id="1">
    <w:p w14:paraId="3AE93B8E" w14:textId="77777777" w:rsidR="00630242" w:rsidRDefault="00630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8DC5" w14:textId="77777777" w:rsidR="00630242" w:rsidRDefault="00630242" w:rsidP="001B4E81">
      <w:pPr>
        <w:spacing w:after="0" w:line="240" w:lineRule="auto"/>
      </w:pPr>
      <w:r>
        <w:separator/>
      </w:r>
    </w:p>
  </w:footnote>
  <w:footnote w:type="continuationSeparator" w:id="0">
    <w:p w14:paraId="27F77210" w14:textId="77777777" w:rsidR="00630242" w:rsidRDefault="00630242" w:rsidP="001B4E81">
      <w:pPr>
        <w:spacing w:after="0" w:line="240" w:lineRule="auto"/>
      </w:pPr>
      <w:r>
        <w:continuationSeparator/>
      </w:r>
    </w:p>
  </w:footnote>
  <w:footnote w:type="continuationNotice" w:id="1">
    <w:p w14:paraId="4C4F18F5" w14:textId="77777777" w:rsidR="00630242" w:rsidRDefault="00630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DF74BD"/>
    <w:multiLevelType w:val="hybridMultilevel"/>
    <w:tmpl w:val="725E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40"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5508F9"/>
    <w:multiLevelType w:val="hybridMultilevel"/>
    <w:tmpl w:val="B524B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6"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4"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B175562"/>
    <w:multiLevelType w:val="hybridMultilevel"/>
    <w:tmpl w:val="93024B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1"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82"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5"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EF750B2"/>
    <w:multiLevelType w:val="hybridMultilevel"/>
    <w:tmpl w:val="2AE28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8"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0"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5"/>
  </w:num>
  <w:num w:numId="2" w16cid:durableId="1787625626">
    <w:abstractNumId w:val="57"/>
  </w:num>
  <w:num w:numId="3" w16cid:durableId="1540629576">
    <w:abstractNumId w:val="45"/>
  </w:num>
  <w:num w:numId="4" w16cid:durableId="391077826">
    <w:abstractNumId w:val="47"/>
  </w:num>
  <w:num w:numId="5" w16cid:durableId="1341853404">
    <w:abstractNumId w:val="76"/>
  </w:num>
  <w:num w:numId="6" w16cid:durableId="767585139">
    <w:abstractNumId w:val="73"/>
  </w:num>
  <w:num w:numId="7" w16cid:durableId="2041667077">
    <w:abstractNumId w:val="17"/>
  </w:num>
  <w:num w:numId="8" w16cid:durableId="1515000037">
    <w:abstractNumId w:val="21"/>
  </w:num>
  <w:num w:numId="9" w16cid:durableId="872035998">
    <w:abstractNumId w:val="71"/>
  </w:num>
  <w:num w:numId="10" w16cid:durableId="1416436257">
    <w:abstractNumId w:val="17"/>
  </w:num>
  <w:num w:numId="11" w16cid:durableId="808744928">
    <w:abstractNumId w:val="26"/>
  </w:num>
  <w:num w:numId="12" w16cid:durableId="1915429240">
    <w:abstractNumId w:val="27"/>
  </w:num>
  <w:num w:numId="13" w16cid:durableId="1064135678">
    <w:abstractNumId w:val="98"/>
  </w:num>
  <w:num w:numId="14" w16cid:durableId="1438673690">
    <w:abstractNumId w:val="64"/>
  </w:num>
  <w:num w:numId="15" w16cid:durableId="13108668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9"/>
  </w:num>
  <w:num w:numId="18" w16cid:durableId="217059276">
    <w:abstractNumId w:val="33"/>
  </w:num>
  <w:num w:numId="19" w16cid:durableId="61373668">
    <w:abstractNumId w:val="32"/>
  </w:num>
  <w:num w:numId="20" w16cid:durableId="1882671202">
    <w:abstractNumId w:val="46"/>
  </w:num>
  <w:num w:numId="21" w16cid:durableId="1817532173">
    <w:abstractNumId w:val="41"/>
  </w:num>
  <w:num w:numId="22" w16cid:durableId="137655963">
    <w:abstractNumId w:val="97"/>
  </w:num>
  <w:num w:numId="23" w16cid:durableId="1401640374">
    <w:abstractNumId w:val="63"/>
  </w:num>
  <w:num w:numId="24" w16cid:durableId="1580678170">
    <w:abstractNumId w:val="95"/>
  </w:num>
  <w:num w:numId="25" w16cid:durableId="1695958751">
    <w:abstractNumId w:val="19"/>
  </w:num>
  <w:num w:numId="26" w16cid:durableId="4662469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4"/>
  </w:num>
  <w:num w:numId="29" w16cid:durableId="1478451548">
    <w:abstractNumId w:val="68"/>
  </w:num>
  <w:num w:numId="30" w16cid:durableId="1055156669">
    <w:abstractNumId w:val="69"/>
  </w:num>
  <w:num w:numId="31" w16cid:durableId="1425298004">
    <w:abstractNumId w:val="44"/>
  </w:num>
  <w:num w:numId="32" w16cid:durableId="165443091">
    <w:abstractNumId w:val="89"/>
  </w:num>
  <w:num w:numId="33" w16cid:durableId="1729301968">
    <w:abstractNumId w:val="36"/>
  </w:num>
  <w:num w:numId="34" w16cid:durableId="1719234154">
    <w:abstractNumId w:val="48"/>
  </w:num>
  <w:num w:numId="35" w16cid:durableId="1182353712">
    <w:abstractNumId w:val="81"/>
  </w:num>
  <w:num w:numId="36" w16cid:durableId="215774871">
    <w:abstractNumId w:val="53"/>
  </w:num>
  <w:num w:numId="37" w16cid:durableId="11581096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2"/>
  </w:num>
  <w:num w:numId="39" w16cid:durableId="1107191438">
    <w:abstractNumId w:val="18"/>
  </w:num>
  <w:num w:numId="40" w16cid:durableId="909193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5"/>
  </w:num>
  <w:num w:numId="46" w16cid:durableId="1190991610">
    <w:abstractNumId w:val="28"/>
  </w:num>
  <w:num w:numId="47" w16cid:durableId="107241670">
    <w:abstractNumId w:val="94"/>
  </w:num>
  <w:num w:numId="48" w16cid:durableId="1845972573">
    <w:abstractNumId w:val="102"/>
  </w:num>
  <w:num w:numId="49" w16cid:durableId="257447362">
    <w:abstractNumId w:val="92"/>
  </w:num>
  <w:num w:numId="50" w16cid:durableId="1163740367">
    <w:abstractNumId w:val="7"/>
  </w:num>
  <w:num w:numId="51" w16cid:durableId="1731033538">
    <w:abstractNumId w:val="74"/>
  </w:num>
  <w:num w:numId="52" w16cid:durableId="260794314">
    <w:abstractNumId w:val="9"/>
  </w:num>
  <w:num w:numId="53" w16cid:durableId="550267285">
    <w:abstractNumId w:val="54"/>
  </w:num>
  <w:num w:numId="54" w16cid:durableId="1441409181">
    <w:abstractNumId w:val="31"/>
  </w:num>
  <w:num w:numId="55" w16cid:durableId="2046979869">
    <w:abstractNumId w:val="11"/>
  </w:num>
  <w:num w:numId="56" w16cid:durableId="1848131498">
    <w:abstractNumId w:val="23"/>
  </w:num>
  <w:num w:numId="57" w16cid:durableId="222982892">
    <w:abstractNumId w:val="42"/>
  </w:num>
  <w:num w:numId="58" w16cid:durableId="1257789084">
    <w:abstractNumId w:val="86"/>
  </w:num>
  <w:num w:numId="59" w16cid:durableId="2023433351">
    <w:abstractNumId w:val="5"/>
  </w:num>
  <w:num w:numId="60" w16cid:durableId="1233393240">
    <w:abstractNumId w:val="37"/>
  </w:num>
  <w:num w:numId="61" w16cid:durableId="355810597">
    <w:abstractNumId w:val="83"/>
  </w:num>
  <w:num w:numId="62" w16cid:durableId="1428696261">
    <w:abstractNumId w:val="34"/>
  </w:num>
  <w:num w:numId="63" w16cid:durableId="1085541508">
    <w:abstractNumId w:val="2"/>
  </w:num>
  <w:num w:numId="64" w16cid:durableId="82922419">
    <w:abstractNumId w:val="15"/>
  </w:num>
  <w:num w:numId="65" w16cid:durableId="1224633004">
    <w:abstractNumId w:val="77"/>
  </w:num>
  <w:num w:numId="66" w16cid:durableId="1604414774">
    <w:abstractNumId w:val="99"/>
  </w:num>
  <w:num w:numId="67" w16cid:durableId="1182088593">
    <w:abstractNumId w:val="61"/>
  </w:num>
  <w:num w:numId="68" w16cid:durableId="495415082">
    <w:abstractNumId w:val="85"/>
  </w:num>
  <w:num w:numId="69" w16cid:durableId="2015719250">
    <w:abstractNumId w:val="100"/>
  </w:num>
  <w:num w:numId="70" w16cid:durableId="2126192390">
    <w:abstractNumId w:val="96"/>
  </w:num>
  <w:num w:numId="71" w16cid:durableId="1602495497">
    <w:abstractNumId w:val="10"/>
  </w:num>
  <w:num w:numId="72" w16cid:durableId="2127771182">
    <w:abstractNumId w:val="52"/>
  </w:num>
  <w:num w:numId="73" w16cid:durableId="1863396066">
    <w:abstractNumId w:val="82"/>
  </w:num>
  <w:num w:numId="74" w16cid:durableId="26101823">
    <w:abstractNumId w:val="50"/>
  </w:num>
  <w:num w:numId="75" w16cid:durableId="865212412">
    <w:abstractNumId w:val="55"/>
  </w:num>
  <w:num w:numId="76" w16cid:durableId="1637105321">
    <w:abstractNumId w:val="6"/>
  </w:num>
  <w:num w:numId="77" w16cid:durableId="624392270">
    <w:abstractNumId w:val="1"/>
  </w:num>
  <w:num w:numId="78" w16cid:durableId="920675426">
    <w:abstractNumId w:val="101"/>
  </w:num>
  <w:num w:numId="79" w16cid:durableId="1631593107">
    <w:abstractNumId w:val="22"/>
  </w:num>
  <w:num w:numId="80" w16cid:durableId="675810403">
    <w:abstractNumId w:val="101"/>
  </w:num>
  <w:num w:numId="81" w16cid:durableId="1234971073">
    <w:abstractNumId w:val="58"/>
  </w:num>
  <w:num w:numId="82" w16cid:durableId="1437217206">
    <w:abstractNumId w:val="88"/>
  </w:num>
  <w:num w:numId="83" w16cid:durableId="1475566900">
    <w:abstractNumId w:val="13"/>
  </w:num>
  <w:num w:numId="84" w16cid:durableId="373192872">
    <w:abstractNumId w:val="60"/>
  </w:num>
  <w:num w:numId="85" w16cid:durableId="871572710">
    <w:abstractNumId w:val="84"/>
  </w:num>
  <w:num w:numId="86" w16cid:durableId="1914117384">
    <w:abstractNumId w:val="39"/>
  </w:num>
  <w:num w:numId="87" w16cid:durableId="924344141">
    <w:abstractNumId w:val="72"/>
  </w:num>
  <w:num w:numId="88" w16cid:durableId="1367489771">
    <w:abstractNumId w:val="66"/>
  </w:num>
  <w:num w:numId="89" w16cid:durableId="518200100">
    <w:abstractNumId w:val="29"/>
  </w:num>
  <w:num w:numId="90" w16cid:durableId="1668897700">
    <w:abstractNumId w:val="90"/>
  </w:num>
  <w:num w:numId="91" w16cid:durableId="1518143">
    <w:abstractNumId w:val="4"/>
  </w:num>
  <w:num w:numId="92" w16cid:durableId="1382048326">
    <w:abstractNumId w:val="51"/>
  </w:num>
  <w:num w:numId="93" w16cid:durableId="1513253750">
    <w:abstractNumId w:val="59"/>
  </w:num>
  <w:num w:numId="94" w16cid:durableId="804128247">
    <w:abstractNumId w:val="14"/>
  </w:num>
  <w:num w:numId="95" w16cid:durableId="868491998">
    <w:abstractNumId w:val="30"/>
  </w:num>
  <w:num w:numId="96" w16cid:durableId="1446344918">
    <w:abstractNumId w:val="3"/>
  </w:num>
  <w:num w:numId="97" w16cid:durableId="907154008">
    <w:abstractNumId w:val="40"/>
  </w:num>
  <w:num w:numId="98" w16cid:durableId="208881241">
    <w:abstractNumId w:val="8"/>
  </w:num>
  <w:num w:numId="99" w16cid:durableId="518550133">
    <w:abstractNumId w:val="35"/>
  </w:num>
  <w:num w:numId="100" w16cid:durableId="390228866">
    <w:abstractNumId w:val="25"/>
  </w:num>
  <w:num w:numId="101" w16cid:durableId="934216575">
    <w:abstractNumId w:val="56"/>
  </w:num>
  <w:num w:numId="102" w16cid:durableId="1656495349">
    <w:abstractNumId w:val="20"/>
  </w:num>
  <w:num w:numId="103" w16cid:durableId="1696929734">
    <w:abstractNumId w:val="43"/>
  </w:num>
  <w:num w:numId="104" w16cid:durableId="2072576686">
    <w:abstractNumId w:val="91"/>
  </w:num>
  <w:num w:numId="105" w16cid:durableId="436222428">
    <w:abstractNumId w:val="7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56E4"/>
    <w:rsid w:val="001C595F"/>
    <w:rsid w:val="001C72D0"/>
    <w:rsid w:val="001D1296"/>
    <w:rsid w:val="001D28C7"/>
    <w:rsid w:val="001D2C25"/>
    <w:rsid w:val="001D4C09"/>
    <w:rsid w:val="001D4F2B"/>
    <w:rsid w:val="001D5893"/>
    <w:rsid w:val="001D6B4F"/>
    <w:rsid w:val="001D6F34"/>
    <w:rsid w:val="001E06C2"/>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1F7ACA"/>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2366"/>
    <w:rsid w:val="003556B4"/>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5D40"/>
    <w:rsid w:val="003A72C3"/>
    <w:rsid w:val="003B0132"/>
    <w:rsid w:val="003B025A"/>
    <w:rsid w:val="003B05FB"/>
    <w:rsid w:val="003B0655"/>
    <w:rsid w:val="003B0E6D"/>
    <w:rsid w:val="003B436E"/>
    <w:rsid w:val="003B54FA"/>
    <w:rsid w:val="003B5FFE"/>
    <w:rsid w:val="003B64A7"/>
    <w:rsid w:val="003C046C"/>
    <w:rsid w:val="003C2540"/>
    <w:rsid w:val="003C2859"/>
    <w:rsid w:val="003C4CD5"/>
    <w:rsid w:val="003C4FB6"/>
    <w:rsid w:val="003C5EB9"/>
    <w:rsid w:val="003C5F06"/>
    <w:rsid w:val="003C6515"/>
    <w:rsid w:val="003C71DC"/>
    <w:rsid w:val="003D1C71"/>
    <w:rsid w:val="003D21EB"/>
    <w:rsid w:val="003D3A4B"/>
    <w:rsid w:val="003D3A73"/>
    <w:rsid w:val="003D3ED9"/>
    <w:rsid w:val="003D4192"/>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6770"/>
    <w:rsid w:val="00417BB8"/>
    <w:rsid w:val="0042039E"/>
    <w:rsid w:val="00420D2D"/>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53A9"/>
    <w:rsid w:val="0065596C"/>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52E"/>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0BB5"/>
    <w:rsid w:val="008C16C0"/>
    <w:rsid w:val="008C27E9"/>
    <w:rsid w:val="008C4098"/>
    <w:rsid w:val="008C4B86"/>
    <w:rsid w:val="008C4CB0"/>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3F42"/>
    <w:rsid w:val="008E43DA"/>
    <w:rsid w:val="008E5647"/>
    <w:rsid w:val="008E62A0"/>
    <w:rsid w:val="008E79DC"/>
    <w:rsid w:val="008F0253"/>
    <w:rsid w:val="008F0562"/>
    <w:rsid w:val="008F06D1"/>
    <w:rsid w:val="008F0C88"/>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22204"/>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552"/>
    <w:rsid w:val="00A02B18"/>
    <w:rsid w:val="00A04474"/>
    <w:rsid w:val="00A05554"/>
    <w:rsid w:val="00A05EC8"/>
    <w:rsid w:val="00A0611A"/>
    <w:rsid w:val="00A0616A"/>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672"/>
    <w:rsid w:val="00B17A69"/>
    <w:rsid w:val="00B17E3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054"/>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30B9"/>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0A01"/>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A0F"/>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27D47"/>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447C"/>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1E72"/>
    <w:rsid w:val="00E22078"/>
    <w:rsid w:val="00E22612"/>
    <w:rsid w:val="00E2486A"/>
    <w:rsid w:val="00E27473"/>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A99"/>
    <w:rsid w:val="00F03E5A"/>
    <w:rsid w:val="00F057B7"/>
    <w:rsid w:val="00F06974"/>
    <w:rsid w:val="00F071D9"/>
    <w:rsid w:val="00F07BB5"/>
    <w:rsid w:val="00F100AC"/>
    <w:rsid w:val="00F105F0"/>
    <w:rsid w:val="00F10C22"/>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5242"/>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6796"/>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097991">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0447289">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our-campaigns/gp-campaigns/contracts/guidance-for-gp-collective-action/gp-partners-collective-action-9-actions-you-can-take" TargetMode="External"/><Relationship Id="rId18" Type="http://schemas.openxmlformats.org/officeDocument/2006/relationships/hyperlink" Target="https://www.bma.org.uk/our-campaigns/gp-campaigns/patients/gps-are-on-your-side" TargetMode="External"/><Relationship Id="rId26" Type="http://schemas.openxmlformats.org/officeDocument/2006/relationships/hyperlink" Target="mailto:publicaffairs@bma.org.uk" TargetMode="External"/><Relationship Id="rId39" Type="http://schemas.openxmlformats.org/officeDocument/2006/relationships/hyperlink" Target="https://primarycarebulletin.cmail20.com/t/d-l-sguujk-tluhhdhyld-j/" TargetMode="External"/><Relationship Id="rId21" Type="http://schemas.openxmlformats.org/officeDocument/2006/relationships/hyperlink" Target="https://www.gov.uk/government/publications/dhsc-evidence-for-the-ddrb-pay-round-2025-to-2026" TargetMode="External"/><Relationship Id="rId34" Type="http://schemas.openxmlformats.org/officeDocument/2006/relationships/hyperlink" Target="https://www.bma.org.uk/what-we-do/committees/general-practitioners-committee/gp-registrars-committee" TargetMode="External"/><Relationship Id="rId42" Type="http://schemas.openxmlformats.org/officeDocument/2006/relationships/hyperlink" Target="https://primarycarebulletin.cmail20.com/t/d-l-sguujk-tluhhdhyld-d/" TargetMode="External"/><Relationship Id="rId47" Type="http://schemas.openxmlformats.org/officeDocument/2006/relationships/hyperlink" Target="https://aka.ms/JoinTeamsMeeting?omkt=en-US" TargetMode="External"/><Relationship Id="rId50" Type="http://schemas.openxmlformats.org/officeDocument/2006/relationships/hyperlink" Target="https://www.bma.org.uk/advice-and-support/gp-practice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pay-and-contracts/contracts/gp-contract/gp-contract-202425-imposed-changes-guidance" TargetMode="External"/><Relationship Id="rId29" Type="http://schemas.openxmlformats.org/officeDocument/2006/relationships/hyperlink" Target="https://bma-mail.org.uk/t/c/AQiEtRUQ4Z8XGOHMsxcgtp3DBA2rAwe_mn91pOAx0CTxNTcqB9lrfAkea8vs_3bxKwD0" TargetMode="External"/><Relationship Id="rId11" Type="http://schemas.openxmlformats.org/officeDocument/2006/relationships/hyperlink" Target="https://www.rcn.org.uk/About-us/Our-Influencing-work/Open-letters/joint-position-statement-on-government-pay-uplift-announcement-for-2024-25" TargetMode="External"/><Relationship Id="rId24" Type="http://schemas.openxmlformats.org/officeDocument/2006/relationships/hyperlink" Target="https://x.com/BMA_GP/status/1864326518391939420" TargetMode="External"/><Relationship Id="rId32" Type="http://schemas.openxmlformats.org/officeDocument/2006/relationships/hyperlink" Target="https://www.bma.org.uk/media/ulnl0t3y/lmc-england-conference-2024-conference-news-resolutions-and-elections-nov-2024-final.pdf" TargetMode="External"/><Relationship Id="rId37" Type="http://schemas.openxmlformats.org/officeDocument/2006/relationships/hyperlink" Target="https://nhs.us5.list-manage.com/track/click?u=fc496e37a02fff5979483df7e&amp;id=ad673034a2&amp;e=f358f93361" TargetMode="External"/><Relationship Id="rId40" Type="http://schemas.openxmlformats.org/officeDocument/2006/relationships/hyperlink" Target="https://primarycarebulletin.cmail20.com/t/d-l-sguujk-tluhhdhyld-t/" TargetMode="External"/><Relationship Id="rId45" Type="http://schemas.openxmlformats.org/officeDocument/2006/relationships/hyperlink" Target="https://mcusercontent.com/fc496e37a02fff5979483df7e/files/2386fcc9-0c6b-f6a6-a3c4-2cee5f5b074c/Wound_Clinic_GP_referral_form_East_v6.docx"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r1.dotdigital-pages.com/p/7IPW-5IX/bma-reps-materials-and-resources-catalogue" TargetMode="External"/><Relationship Id="rId31" Type="http://schemas.openxmlformats.org/officeDocument/2006/relationships/hyperlink" Target="https://url.uk.m.mimecastprotect.com/s/LK07CvZ11COByD0cQf0IQgOXP?domain=youtube.com" TargetMode="External"/><Relationship Id="rId44" Type="http://schemas.openxmlformats.org/officeDocument/2006/relationships/hyperlink" Target="https://primarycarebulletin.cmail20.com/t/d-l-sguujk-tluhhdhyld-b/" TargetMode="External"/><Relationship Id="rId52"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managing-workload/safe-working-in-general-practice" TargetMode="External"/><Relationship Id="rId22" Type="http://schemas.openxmlformats.org/officeDocument/2006/relationships/hyperlink" Target="https://www.bma.org.uk/media/ld2lll1p/bma-briefing-gp-nics-041224.pdf" TargetMode="External"/><Relationship Id="rId27" Type="http://schemas.openxmlformats.org/officeDocument/2006/relationships/hyperlink" Target="https://bma-mail.org.uk/t/c/AQiEtRUQptAWGOHMsxcgvJWsBK1tQ6nAbsue-lg32u5p6qAgybVWbDqmxLrMw-xO9PMf" TargetMode="External"/><Relationship Id="rId30" Type="http://schemas.openxmlformats.org/officeDocument/2006/relationships/hyperlink" Target="https://bma-mail.org.uk/t/c/AQiEtRUQ4Z8XGOHMsxcgt53DBCOfjwdSNvWYZCkJ6hdYEpFWs8y9p9zUUjTdFkhkPufI" TargetMode="External"/><Relationship Id="rId35" Type="http://schemas.openxmlformats.org/officeDocument/2006/relationships/hyperlink" Target="https://www.bma.org.uk/pay-and-contracts/contracts/resident-doctor-contract/guide-to-the-training-week-for-gp-registrars-and-trainers-while-working-in-general-practice" TargetMode="External"/><Relationship Id="rId43" Type="http://schemas.openxmlformats.org/officeDocument/2006/relationships/hyperlink" Target="https://primarycarebulletin.cmail20.com/t/d-l-sguujk-tluhhdhyld-o/" TargetMode="External"/><Relationship Id="rId48" Type="http://schemas.openxmlformats.org/officeDocument/2006/relationships/hyperlink" Target="https://teams.microsoft.com/l/meetup-join/19%3ameeting_ZTQyYjk1OTQtYmRkYS00ZjU0LThlNWYtOWVhYWVlNmU3NmEw%40thread.v2/0?context=%7b%22Tid%22%3a%2237c354b2-85b0-47f5-b222-07b48d774ee3%22%2c%22Oid%22%3a%22e1e18feb-1f62-4e56-b0b8-38d5cb6bc037%22%7d"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coronavirus" TargetMode="External"/><Relationship Id="rId3" Type="http://schemas.openxmlformats.org/officeDocument/2006/relationships/customXml" Target="../customXml/item3.xml"/><Relationship Id="rId12" Type="http://schemas.openxmlformats.org/officeDocument/2006/relationships/hyperlink" Target="https://www.bma.org.uk/our-campaigns/gp-campaigns/contracts/guidance-for-gp-collective-action/gp-partners-collective-action-9-actions-you-can-take" TargetMode="External"/><Relationship Id="rId17" Type="http://schemas.openxmlformats.org/officeDocument/2006/relationships/hyperlink" Target="https://www.bma.org.uk/our-campaigns/gp-campaigns/patients/gps-are-on-your-side" TargetMode="External"/><Relationship Id="rId25" Type="http://schemas.openxmlformats.org/officeDocument/2006/relationships/hyperlink" Target="https://activism.bma.org.uk/page/161806/action/1?ea.tracking.id=website" TargetMode="External"/><Relationship Id="rId33" Type="http://schemas.openxmlformats.org/officeDocument/2006/relationships/hyperlink" Target="https://www.bma.org.uk/what-we-do/local-medical-committees" TargetMode="External"/><Relationship Id="rId38" Type="http://schemas.openxmlformats.org/officeDocument/2006/relationships/hyperlink" Target="https://nhs.us5.list-manage.com/track/click?u=fc496e37a02fff5979483df7e&amp;id=ecd6ab69dd&amp;e=f358f93361" TargetMode="External"/><Relationship Id="rId46" Type="http://schemas.openxmlformats.org/officeDocument/2006/relationships/hyperlink" Target="https://mcusercontent.com/fc496e37a02fff5979483df7e/files/0a63cd6f-0323-6374-225c-6c4a14b3aab9/Wound_Clinics_South_Referral_FINAL_6.12.24.docx" TargetMode="External"/><Relationship Id="rId20" Type="http://schemas.openxmlformats.org/officeDocument/2006/relationships/hyperlink" Target="https://youtu.be/tH1FFyIfyBA" TargetMode="External"/><Relationship Id="rId41" Type="http://schemas.openxmlformats.org/officeDocument/2006/relationships/hyperlink" Target="https://primarycarebulletin.cmail20.com/t/d-l-sguujk-tluhhdhyld-i/"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our-campaigns/gp-campaigns/contracts/guidance-for-gp-collective-action" TargetMode="External"/><Relationship Id="rId23" Type="http://schemas.openxmlformats.org/officeDocument/2006/relationships/hyperlink" Target="https://hansard.parliament.uk/commons/2024-12-04/debates/F3B26EA2-6F5B-4D3D-A785-F279D963C003/EmployerNationalInsuranceContributions" TargetMode="External"/><Relationship Id="rId28" Type="http://schemas.openxmlformats.org/officeDocument/2006/relationships/hyperlink" Target="https://bma-mail.org.uk/t/c/AQiEtRUQ4Z8XGOHMsxcgtZ3DBE1_k1-5wxY_xv_3w-xAOQaYDzPeO2nfecxjwdUT6Ckg" TargetMode="External"/><Relationship Id="rId36" Type="http://schemas.openxmlformats.org/officeDocument/2006/relationships/hyperlink" Target="https://www.bma.org.uk/media/nhib2tkm/bma-organisational-submission-change-nhs-2024-final.pdf" TargetMode="External"/><Relationship Id="rId49" Type="http://schemas.openxmlformats.org/officeDocument/2006/relationships/hyperlink" Target="mailto:birmingham.lm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6</cp:revision>
  <dcterms:created xsi:type="dcterms:W3CDTF">2024-12-23T11:17:00Z</dcterms:created>
  <dcterms:modified xsi:type="dcterms:W3CDTF">2024-12-23T11:44:00Z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