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43FA3411">
                <wp:simplePos x="0" y="0"/>
                <wp:positionH relativeFrom="margin">
                  <wp:align>left</wp:align>
                </wp:positionH>
                <wp:positionV relativeFrom="paragraph">
                  <wp:posOffset>69215</wp:posOffset>
                </wp:positionV>
                <wp:extent cx="5463540" cy="110490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04900"/>
                        </a:xfrm>
                        <a:prstGeom prst="rect">
                          <a:avLst/>
                        </a:prstGeom>
                        <a:noFill/>
                        <a:ln w="9525">
                          <a:noFill/>
                          <a:miter lim="800000"/>
                          <a:headEnd/>
                          <a:tailEnd/>
                        </a:ln>
                      </wps:spPr>
                      <wps:txbx>
                        <w:txbxContent>
                          <w:p w14:paraId="456C3362" w14:textId="4E430E79"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1</w:t>
                            </w:r>
                            <w:r w:rsidR="00F06089">
                              <w:rPr>
                                <w:b/>
                                <w:bCs/>
                                <w:i/>
                                <w:iCs/>
                                <w:color w:val="4472C4" w:themeColor="accent1"/>
                                <w:sz w:val="44"/>
                                <w:szCs w:val="44"/>
                              </w:rPr>
                              <w:t>2</w:t>
                            </w:r>
                            <w:r w:rsidR="00F06089" w:rsidRPr="00F06089">
                              <w:rPr>
                                <w:b/>
                                <w:bCs/>
                                <w:i/>
                                <w:iCs/>
                                <w:color w:val="4472C4" w:themeColor="accent1"/>
                                <w:sz w:val="44"/>
                                <w:szCs w:val="44"/>
                                <w:vertAlign w:val="superscript"/>
                              </w:rPr>
                              <w:t>th</w:t>
                            </w:r>
                            <w:r w:rsidR="00F06089">
                              <w:rPr>
                                <w:b/>
                                <w:bCs/>
                                <w:i/>
                                <w:iCs/>
                                <w:color w:val="4472C4" w:themeColor="accent1"/>
                                <w:sz w:val="44"/>
                                <w:szCs w:val="44"/>
                              </w:rPr>
                              <w:t xml:space="preserve"> of September</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87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2eK+AEAAM4DAAAOAAAAZHJzL2Uyb0RvYy54bWysU9tu2zAMfR+wfxD0vtjOkq4x4hRduw4D&#10;ugvQ7QMYWY6FSaImKbG7ry8lp2mwvQ3zg0Ca4iHPIbW+Go1mB+mDQtvwalZyJq3AVtldw398v3tz&#10;yVmIYFvQaGXDH2XgV5vXr9aDq+Uce9St9IxAbKgH1/A+RlcXRRC9NBBm6KSlYIfeQCTX74rWw0Do&#10;RhfzsrwoBvSt8yhkCPT3dgryTcbvOini164LMjLdcOot5tPnc5vOYrOGeufB9Uoc24B/6MKAslT0&#10;BHULEdjeq7+gjBIeA3ZxJtAU2HVKyMyB2FTlH2weenAycyFxgjvJFP4frPhyeHDfPIvjexxpgJlE&#10;cPcofgZm8aYHu5PX3uPQS2ipcJUkKwYX6mNqkjrUIYFsh8/Y0pBhHzEDjZ03SRXiyQidBvB4El2O&#10;kQn6uVxcvF0uKCQoVlXlYlXmsRRQP6c7H+JHiYYlo+Gepprh4XAfYmoH6ucrqZrFO6V1nqy2bGj4&#10;ajlf5oSziFGRFk8r0/DLMn3TKiSWH2ybkyMoPdlUQNsj7cR04hzH7UgXE/0tto8kgMdpwehBkNGj&#10;/83ZQMvV8PBrD15ypj9ZEnFVLRLjmJ3F8t2cHH8e2Z5HwAqCanjkbDJvYt7gies1id2pLMNLJ8de&#10;aWmyOscFT1t57udbL89w8wQAAP//AwBQSwMEFAAGAAgAAAAhACp7g2PaAAAABwEAAA8AAABkcnMv&#10;ZG93bnJldi54bWxMj8FOwzAQRO9I/IO1SNzoGhSqJMSpEIgriBaQuLnxNomI11HsNuHvWU5wnJnV&#10;zNtqs/hBnWiKfWAD1ysNirgJrufWwNvu6SoHFZNlZ4fAZOCbImzq87PKli7M/EqnbWqVlHAsrYEu&#10;pbFEjE1H3sZVGIklO4TJ2yRyatFNdpZyP+CN1mv0tmdZ6OxIDx01X9ujN/D+fPj8yPRL++hvxzks&#10;GtkXaMzlxXJ/ByrRkv6O4Rdf0KEWpn04sotqMCCPJHF1AUrSfK0zUHsx8qwArCv8z1//AAAA//8D&#10;AFBLAQItABQABgAIAAAAIQC2gziS/gAAAOEBAAATAAAAAAAAAAAAAAAAAAAAAABbQ29udGVudF9U&#10;eXBlc10ueG1sUEsBAi0AFAAGAAgAAAAhADj9If/WAAAAlAEAAAsAAAAAAAAAAAAAAAAALwEAAF9y&#10;ZWxzLy5yZWxzUEsBAi0AFAAGAAgAAAAhAAMTZ4r4AQAAzgMAAA4AAAAAAAAAAAAAAAAALgIAAGRy&#10;cy9lMm9Eb2MueG1sUEsBAi0AFAAGAAgAAAAhACp7g2PaAAAABwEAAA8AAAAAAAAAAAAAAAAAUgQA&#10;AGRycy9kb3ducmV2LnhtbFBLBQYAAAAABAAEAPMAAABZBQAAAAA=&#10;" filled="f" stroked="f">
                <v:textbox>
                  <w:txbxContent>
                    <w:p w14:paraId="456C3362" w14:textId="4E430E79" w:rsidR="00D03932" w:rsidRPr="00AB5D71" w:rsidRDefault="00D03932" w:rsidP="009C2DDA">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1</w:t>
                      </w:r>
                      <w:r w:rsidR="00F06089">
                        <w:rPr>
                          <w:b/>
                          <w:bCs/>
                          <w:i/>
                          <w:iCs/>
                          <w:color w:val="4472C4" w:themeColor="accent1"/>
                          <w:sz w:val="44"/>
                          <w:szCs w:val="44"/>
                        </w:rPr>
                        <w:t>2</w:t>
                      </w:r>
                      <w:r w:rsidR="00F06089" w:rsidRPr="00F06089">
                        <w:rPr>
                          <w:b/>
                          <w:bCs/>
                          <w:i/>
                          <w:iCs/>
                          <w:color w:val="4472C4" w:themeColor="accent1"/>
                          <w:sz w:val="44"/>
                          <w:szCs w:val="44"/>
                          <w:vertAlign w:val="superscript"/>
                        </w:rPr>
                        <w:t>th</w:t>
                      </w:r>
                      <w:r w:rsidR="00F06089">
                        <w:rPr>
                          <w:b/>
                          <w:bCs/>
                          <w:i/>
                          <w:iCs/>
                          <w:color w:val="4472C4" w:themeColor="accent1"/>
                          <w:sz w:val="44"/>
                          <w:szCs w:val="44"/>
                        </w:rPr>
                        <w:t xml:space="preserve"> of September</w:t>
                      </w:r>
                      <w:r w:rsidR="00101CD6">
                        <w:rPr>
                          <w:b/>
                          <w:bCs/>
                          <w:i/>
                          <w:iCs/>
                          <w:color w:val="4472C4" w:themeColor="accent1"/>
                          <w:sz w:val="44"/>
                          <w:szCs w:val="44"/>
                        </w:rPr>
                        <w:t xml:space="preserve"> 2025</w:t>
                      </w:r>
                    </w:p>
                  </w:txbxContent>
                </v:textbox>
                <w10:wrap type="topAndBottom" anchorx="margin"/>
              </v:shape>
            </w:pict>
          </mc:Fallback>
        </mc:AlternateContent>
      </w:r>
    </w:p>
    <w:p w14:paraId="25D0D8B8" w14:textId="6577318D" w:rsidR="00752146" w:rsidRPr="00154A14" w:rsidRDefault="00752146" w:rsidP="00315167">
      <w:pPr>
        <w:spacing w:after="0"/>
        <w:textAlignment w:val="baseline"/>
        <w:rPr>
          <w:rFonts w:ascii="Calibri" w:hAnsi="Calibri" w:cs="Calibri"/>
          <w:b/>
          <w:bCs/>
          <w:color w:val="2F5496" w:themeColor="accent1" w:themeShade="BF"/>
        </w:rPr>
      </w:pPr>
    </w:p>
    <w:p w14:paraId="178CBCA8" w14:textId="2CECB70B" w:rsidR="00F06089" w:rsidRPr="00154A14" w:rsidRDefault="00154A14" w:rsidP="00315167">
      <w:pPr>
        <w:pStyle w:val="ListParagraph"/>
        <w:numPr>
          <w:ilvl w:val="0"/>
          <w:numId w:val="60"/>
        </w:numPr>
        <w:spacing w:after="0"/>
        <w:textAlignment w:val="baseline"/>
        <w:rPr>
          <w:rFonts w:ascii="Calibri" w:hAnsi="Calibri" w:cs="Calibri"/>
          <w:b/>
          <w:bCs/>
          <w:color w:val="2F5496" w:themeColor="accent1" w:themeShade="BF"/>
        </w:rPr>
      </w:pPr>
      <w:hyperlink w:anchor="NO1" w:history="1">
        <w:r w:rsidRPr="00154A14">
          <w:rPr>
            <w:rStyle w:val="Hyperlink"/>
            <w:rFonts w:ascii="Calibri" w:hAnsi="Calibri" w:cs="Calibri"/>
            <w:b/>
            <w:bCs/>
            <w:color w:val="2F5496" w:themeColor="accent1" w:themeShade="BF"/>
          </w:rPr>
          <w:t>Staff flu vaccination campaign launches</w:t>
        </w:r>
      </w:hyperlink>
    </w:p>
    <w:p w14:paraId="40EC97B3" w14:textId="06EAB715" w:rsidR="00F06089" w:rsidRPr="00154A14" w:rsidRDefault="00154A14" w:rsidP="00315167">
      <w:pPr>
        <w:pStyle w:val="ListParagraph"/>
        <w:numPr>
          <w:ilvl w:val="0"/>
          <w:numId w:val="60"/>
        </w:numPr>
        <w:spacing w:after="0"/>
        <w:textAlignment w:val="baseline"/>
        <w:rPr>
          <w:rFonts w:ascii="Calibri" w:hAnsi="Calibri" w:cs="Calibri"/>
          <w:b/>
          <w:bCs/>
          <w:color w:val="2F5496" w:themeColor="accent1" w:themeShade="BF"/>
        </w:rPr>
      </w:pPr>
      <w:hyperlink w:anchor="NO2" w:history="1">
        <w:r w:rsidRPr="00154A14">
          <w:rPr>
            <w:rStyle w:val="Hyperlink"/>
            <w:rFonts w:ascii="Calibri" w:hAnsi="Calibri" w:cs="Calibri"/>
            <w:b/>
            <w:bCs/>
            <w:color w:val="2F5496" w:themeColor="accent1" w:themeShade="BF"/>
          </w:rPr>
          <w:t>Guidance for GP surgeries for welcoming patients with Assistance Dogs – Sent on behalf of Assistance Dogs UK</w:t>
        </w:r>
      </w:hyperlink>
    </w:p>
    <w:p w14:paraId="52533F16" w14:textId="79BB1068" w:rsidR="00154A14" w:rsidRPr="00154A14" w:rsidRDefault="00154A14" w:rsidP="00315167">
      <w:pPr>
        <w:pStyle w:val="ListParagraph"/>
        <w:numPr>
          <w:ilvl w:val="0"/>
          <w:numId w:val="60"/>
        </w:numPr>
        <w:spacing w:after="0"/>
        <w:textAlignment w:val="baseline"/>
        <w:rPr>
          <w:rFonts w:ascii="Calibri" w:hAnsi="Calibri" w:cs="Calibri"/>
          <w:b/>
          <w:bCs/>
          <w:color w:val="2F5496" w:themeColor="accent1" w:themeShade="BF"/>
        </w:rPr>
      </w:pPr>
      <w:hyperlink w:anchor="NO3" w:history="1">
        <w:r w:rsidRPr="00154A14">
          <w:rPr>
            <w:rStyle w:val="Hyperlink"/>
            <w:rFonts w:ascii="Calibri" w:hAnsi="Calibri" w:cs="Calibri"/>
            <w:b/>
            <w:bCs/>
            <w:color w:val="2F5496" w:themeColor="accent1" w:themeShade="BF"/>
          </w:rPr>
          <w:t>New: Changes to urine collection</w:t>
        </w:r>
      </w:hyperlink>
      <w:r w:rsidRPr="00154A14">
        <w:rPr>
          <w:rFonts w:ascii="Calibri" w:hAnsi="Calibri" w:cs="Calibri"/>
          <w:b/>
          <w:bCs/>
          <w:color w:val="2F5496" w:themeColor="accent1" w:themeShade="BF"/>
        </w:rPr>
        <w:t xml:space="preserve"> </w:t>
      </w:r>
    </w:p>
    <w:p w14:paraId="12D54F71" w14:textId="2DF7087B" w:rsidR="00154A14" w:rsidRPr="00154A14" w:rsidRDefault="00154A14" w:rsidP="00315167">
      <w:pPr>
        <w:pStyle w:val="ListParagraph"/>
        <w:numPr>
          <w:ilvl w:val="0"/>
          <w:numId w:val="60"/>
        </w:numPr>
        <w:spacing w:after="0"/>
        <w:textAlignment w:val="baseline"/>
        <w:rPr>
          <w:rFonts w:ascii="Calibri" w:hAnsi="Calibri" w:cs="Calibri"/>
          <w:b/>
          <w:bCs/>
          <w:color w:val="2F5496" w:themeColor="accent1" w:themeShade="BF"/>
        </w:rPr>
      </w:pPr>
      <w:hyperlink w:anchor="NO4" w:history="1">
        <w:r w:rsidRPr="00154A14">
          <w:rPr>
            <w:rStyle w:val="Hyperlink"/>
            <w:rFonts w:ascii="Calibri" w:hAnsi="Calibri" w:cs="Calibri"/>
            <w:b/>
            <w:bCs/>
            <w:color w:val="2F5496" w:themeColor="accent1" w:themeShade="BF"/>
          </w:rPr>
          <w:t>New: Children’s vaccinations update</w:t>
        </w:r>
      </w:hyperlink>
    </w:p>
    <w:p w14:paraId="329E3428" w14:textId="4659CEC1" w:rsidR="00154A14" w:rsidRPr="00154A14" w:rsidRDefault="00154A14" w:rsidP="00315167">
      <w:pPr>
        <w:pStyle w:val="ListParagraph"/>
        <w:numPr>
          <w:ilvl w:val="0"/>
          <w:numId w:val="60"/>
        </w:numPr>
        <w:spacing w:after="0"/>
        <w:textAlignment w:val="baseline"/>
        <w:rPr>
          <w:rFonts w:ascii="Calibri" w:hAnsi="Calibri" w:cs="Calibri"/>
          <w:b/>
          <w:bCs/>
          <w:color w:val="2F5496" w:themeColor="accent1" w:themeShade="BF"/>
        </w:rPr>
      </w:pPr>
      <w:hyperlink w:anchor="NO5" w:history="1">
        <w:r w:rsidRPr="00154A14">
          <w:rPr>
            <w:rStyle w:val="Hyperlink"/>
            <w:rFonts w:ascii="Calibri" w:hAnsi="Calibri" w:cs="Calibri"/>
            <w:b/>
            <w:bCs/>
            <w:color w:val="2F5496" w:themeColor="accent1" w:themeShade="BF"/>
          </w:rPr>
          <w:t>New: Actions to tackle sexual misconduct in the NHS</w:t>
        </w:r>
      </w:hyperlink>
    </w:p>
    <w:p w14:paraId="779926E6" w14:textId="4D3E7D75" w:rsidR="00154A14" w:rsidRPr="00154A14" w:rsidRDefault="00154A14" w:rsidP="00315167">
      <w:pPr>
        <w:pStyle w:val="ListParagraph"/>
        <w:numPr>
          <w:ilvl w:val="0"/>
          <w:numId w:val="60"/>
        </w:numPr>
        <w:spacing w:after="0"/>
        <w:textAlignment w:val="baseline"/>
        <w:rPr>
          <w:rFonts w:ascii="Calibri" w:hAnsi="Calibri" w:cs="Calibri"/>
          <w:b/>
          <w:bCs/>
          <w:color w:val="2F5496" w:themeColor="accent1" w:themeShade="BF"/>
        </w:rPr>
      </w:pPr>
      <w:hyperlink w:anchor="NO6" w:history="1">
        <w:r w:rsidRPr="00154A14">
          <w:rPr>
            <w:rStyle w:val="Hyperlink"/>
            <w:rFonts w:ascii="Calibri" w:hAnsi="Calibri" w:cs="Calibri"/>
            <w:b/>
            <w:bCs/>
            <w:color w:val="2F5496" w:themeColor="accent1" w:themeShade="BF"/>
          </w:rPr>
          <w:t>Places announced for National Neighbourhood Health Implementation Programme</w:t>
        </w:r>
      </w:hyperlink>
    </w:p>
    <w:p w14:paraId="1EBB0867" w14:textId="54441F3C" w:rsidR="00154A14" w:rsidRPr="00154A14" w:rsidRDefault="00154A14" w:rsidP="00315167">
      <w:pPr>
        <w:pStyle w:val="ListParagraph"/>
        <w:numPr>
          <w:ilvl w:val="0"/>
          <w:numId w:val="60"/>
        </w:numPr>
        <w:spacing w:after="0"/>
        <w:textAlignment w:val="baseline"/>
        <w:rPr>
          <w:rFonts w:ascii="Calibri" w:hAnsi="Calibri" w:cs="Calibri"/>
          <w:b/>
          <w:bCs/>
          <w:color w:val="2F5496" w:themeColor="accent1" w:themeShade="BF"/>
        </w:rPr>
      </w:pPr>
      <w:hyperlink w:anchor="NO7" w:history="1">
        <w:r w:rsidRPr="00154A14">
          <w:rPr>
            <w:rStyle w:val="Hyperlink"/>
            <w:rFonts w:ascii="Calibri" w:hAnsi="Calibri" w:cs="Calibri"/>
            <w:b/>
            <w:bCs/>
            <w:color w:val="2F5496" w:themeColor="accent1" w:themeShade="BF"/>
          </w:rPr>
          <w:t>1 October deadline for online consultation contractual requirement</w:t>
        </w:r>
      </w:hyperlink>
      <w:r w:rsidRPr="00154A14">
        <w:rPr>
          <w:rFonts w:ascii="Calibri" w:hAnsi="Calibri" w:cs="Calibri"/>
          <w:b/>
          <w:bCs/>
          <w:color w:val="2F5496" w:themeColor="accent1" w:themeShade="BF"/>
        </w:rPr>
        <w:t xml:space="preserve"> </w:t>
      </w:r>
    </w:p>
    <w:p w14:paraId="3F2C9CC4" w14:textId="5C863381" w:rsidR="00154A14" w:rsidRPr="00154A14" w:rsidRDefault="00154A14" w:rsidP="00154A14">
      <w:pPr>
        <w:pStyle w:val="ListParagraph"/>
        <w:numPr>
          <w:ilvl w:val="0"/>
          <w:numId w:val="60"/>
        </w:numPr>
        <w:spacing w:after="0"/>
        <w:textAlignment w:val="baseline"/>
        <w:rPr>
          <w:rFonts w:ascii="Calibri" w:hAnsi="Calibri" w:cs="Calibri"/>
          <w:b/>
          <w:bCs/>
          <w:color w:val="2F5496" w:themeColor="accent1" w:themeShade="BF"/>
        </w:rPr>
      </w:pPr>
      <w:hyperlink w:anchor="NO8" w:history="1">
        <w:r w:rsidRPr="00154A14">
          <w:rPr>
            <w:rStyle w:val="Hyperlink"/>
            <w:rFonts w:ascii="Calibri" w:hAnsi="Calibri" w:cs="Calibri"/>
            <w:b/>
            <w:bCs/>
            <w:color w:val="2F5496" w:themeColor="accent1" w:themeShade="BF"/>
          </w:rPr>
          <w:t>GP referrals to Pharmacy First</w:t>
        </w:r>
      </w:hyperlink>
    </w:p>
    <w:p w14:paraId="59E9CC20" w14:textId="1482DCDA" w:rsidR="00154A14" w:rsidRPr="00154A14" w:rsidRDefault="00154A14" w:rsidP="00154A14">
      <w:pPr>
        <w:pStyle w:val="ListParagraph"/>
        <w:numPr>
          <w:ilvl w:val="0"/>
          <w:numId w:val="60"/>
        </w:numPr>
        <w:spacing w:after="0"/>
        <w:textAlignment w:val="baseline"/>
        <w:rPr>
          <w:rFonts w:ascii="Calibri" w:hAnsi="Calibri" w:cs="Calibri"/>
          <w:b/>
          <w:bCs/>
          <w:color w:val="2F5496" w:themeColor="accent1" w:themeShade="BF"/>
        </w:rPr>
      </w:pPr>
      <w:hyperlink w:anchor="NO9" w:history="1">
        <w:r w:rsidRPr="00154A14">
          <w:rPr>
            <w:rStyle w:val="Hyperlink"/>
            <w:rFonts w:ascii="Calibri" w:hAnsi="Calibri" w:cs="Calibri"/>
            <w:b/>
            <w:bCs/>
            <w:color w:val="2F5496" w:themeColor="accent1" w:themeShade="BF"/>
          </w:rPr>
          <w:t>Rebuild General Practice Newsletter</w:t>
        </w:r>
      </w:hyperlink>
    </w:p>
    <w:p w14:paraId="6731350B" w14:textId="2C2FB0B9" w:rsidR="00154A14" w:rsidRPr="00154A14" w:rsidRDefault="00154A14" w:rsidP="00154A14">
      <w:pPr>
        <w:pStyle w:val="ListParagraph"/>
        <w:numPr>
          <w:ilvl w:val="0"/>
          <w:numId w:val="60"/>
        </w:numPr>
        <w:spacing w:after="0"/>
        <w:textAlignment w:val="baseline"/>
        <w:rPr>
          <w:rFonts w:ascii="Calibri" w:hAnsi="Calibri" w:cs="Calibri"/>
          <w:b/>
          <w:bCs/>
          <w:color w:val="2F5496" w:themeColor="accent1" w:themeShade="BF"/>
        </w:rPr>
      </w:pPr>
      <w:hyperlink w:anchor="NU10" w:history="1">
        <w:r w:rsidRPr="00154A14">
          <w:rPr>
            <w:rStyle w:val="Hyperlink"/>
            <w:rFonts w:ascii="Calibri" w:hAnsi="Calibri" w:cs="Calibri"/>
            <w:b/>
            <w:bCs/>
            <w:color w:val="2F5496" w:themeColor="accent1" w:themeShade="BF"/>
          </w:rPr>
          <w:t>Professional Fees Committee (PFC) Summer Newsletter</w:t>
        </w:r>
      </w:hyperlink>
    </w:p>
    <w:p w14:paraId="5022FDC5" w14:textId="538C9468" w:rsidR="00154A14" w:rsidRPr="00154A14" w:rsidRDefault="00154A14" w:rsidP="00154A14">
      <w:pPr>
        <w:pStyle w:val="ListParagraph"/>
        <w:numPr>
          <w:ilvl w:val="0"/>
          <w:numId w:val="60"/>
        </w:numPr>
        <w:spacing w:after="0"/>
        <w:textAlignment w:val="baseline"/>
        <w:rPr>
          <w:rFonts w:ascii="Calibri" w:hAnsi="Calibri" w:cs="Calibri"/>
          <w:b/>
          <w:bCs/>
          <w:color w:val="2F5496" w:themeColor="accent1" w:themeShade="BF"/>
        </w:rPr>
      </w:pPr>
      <w:hyperlink w:anchor="NU11" w:history="1">
        <w:r w:rsidRPr="00154A14">
          <w:rPr>
            <w:rStyle w:val="Hyperlink"/>
            <w:rFonts w:ascii="Calibri" w:hAnsi="Calibri" w:cs="Calibri"/>
            <w:b/>
            <w:bCs/>
            <w:color w:val="2F5496" w:themeColor="accent1" w:themeShade="BF"/>
          </w:rPr>
          <w:t>GPC England update to LMCs</w:t>
        </w:r>
      </w:hyperlink>
    </w:p>
    <w:p w14:paraId="28A5551C" w14:textId="77777777" w:rsidR="00F06089" w:rsidRDefault="00F06089" w:rsidP="00315167">
      <w:pPr>
        <w:spacing w:after="0"/>
        <w:textAlignment w:val="baseline"/>
        <w:rPr>
          <w:rFonts w:ascii="Calibri" w:hAnsi="Calibri" w:cs="Calibri"/>
          <w:color w:val="000000" w:themeColor="text1"/>
        </w:rPr>
      </w:pPr>
    </w:p>
    <w:p w14:paraId="594763E9" w14:textId="77777777" w:rsidR="00F06089" w:rsidRDefault="00F06089" w:rsidP="00315167">
      <w:pPr>
        <w:spacing w:after="0"/>
        <w:textAlignment w:val="baseline"/>
        <w:rPr>
          <w:rFonts w:ascii="Calibri" w:hAnsi="Calibri" w:cs="Calibri"/>
          <w:color w:val="000000" w:themeColor="text1"/>
        </w:rPr>
      </w:pPr>
    </w:p>
    <w:p w14:paraId="409AC8D8" w14:textId="77777777" w:rsidR="00F06089" w:rsidRDefault="00F06089" w:rsidP="00315167">
      <w:pPr>
        <w:spacing w:after="0"/>
        <w:textAlignment w:val="baseline"/>
        <w:rPr>
          <w:rFonts w:ascii="Calibri" w:hAnsi="Calibri" w:cs="Calibri"/>
          <w:color w:val="000000" w:themeColor="text1"/>
        </w:rPr>
      </w:pPr>
    </w:p>
    <w:p w14:paraId="665E7B61" w14:textId="77777777" w:rsidR="00F06089" w:rsidRDefault="00F06089" w:rsidP="00315167">
      <w:pPr>
        <w:spacing w:after="0"/>
        <w:textAlignment w:val="baseline"/>
        <w:rPr>
          <w:rFonts w:ascii="Calibri" w:hAnsi="Calibri" w:cs="Calibri"/>
          <w:color w:val="000000" w:themeColor="text1"/>
        </w:rPr>
      </w:pPr>
    </w:p>
    <w:p w14:paraId="6F2D4755" w14:textId="77777777" w:rsidR="00F06089" w:rsidRDefault="00F06089" w:rsidP="00315167">
      <w:pPr>
        <w:spacing w:after="0"/>
        <w:textAlignment w:val="baseline"/>
        <w:rPr>
          <w:rFonts w:ascii="Calibri" w:hAnsi="Calibri" w:cs="Calibri"/>
          <w:color w:val="000000" w:themeColor="text1"/>
        </w:rPr>
      </w:pPr>
    </w:p>
    <w:p w14:paraId="772A36E4" w14:textId="77777777" w:rsidR="00F06089" w:rsidRDefault="00F06089" w:rsidP="00315167">
      <w:pPr>
        <w:spacing w:after="0"/>
        <w:textAlignment w:val="baseline"/>
        <w:rPr>
          <w:rFonts w:ascii="Calibri" w:hAnsi="Calibri" w:cs="Calibri"/>
          <w:color w:val="000000" w:themeColor="text1"/>
        </w:rPr>
      </w:pPr>
    </w:p>
    <w:p w14:paraId="7F9DA956" w14:textId="77777777" w:rsidR="00F06089" w:rsidRDefault="00F06089" w:rsidP="00315167">
      <w:pPr>
        <w:spacing w:after="0"/>
        <w:textAlignment w:val="baseline"/>
        <w:rPr>
          <w:rFonts w:ascii="Calibri" w:hAnsi="Calibri" w:cs="Calibri"/>
          <w:color w:val="000000" w:themeColor="text1"/>
        </w:rPr>
      </w:pPr>
    </w:p>
    <w:p w14:paraId="7AF12D4B" w14:textId="77777777" w:rsidR="00F06089" w:rsidRDefault="00F06089" w:rsidP="00315167">
      <w:pPr>
        <w:spacing w:after="0"/>
        <w:textAlignment w:val="baseline"/>
        <w:rPr>
          <w:rFonts w:ascii="Calibri" w:hAnsi="Calibri" w:cs="Calibri"/>
          <w:color w:val="000000" w:themeColor="text1"/>
        </w:rPr>
      </w:pPr>
    </w:p>
    <w:p w14:paraId="33113CCD" w14:textId="77777777" w:rsidR="00F06089" w:rsidRDefault="00F06089" w:rsidP="00315167">
      <w:pPr>
        <w:spacing w:after="0"/>
        <w:textAlignment w:val="baseline"/>
        <w:rPr>
          <w:rFonts w:ascii="Calibri" w:hAnsi="Calibri" w:cs="Calibri"/>
          <w:color w:val="000000" w:themeColor="text1"/>
        </w:rPr>
      </w:pPr>
    </w:p>
    <w:p w14:paraId="05592CAA" w14:textId="77777777" w:rsidR="00F06089" w:rsidRDefault="00F06089" w:rsidP="00315167">
      <w:pPr>
        <w:spacing w:after="0"/>
        <w:textAlignment w:val="baseline"/>
        <w:rPr>
          <w:rFonts w:ascii="Calibri" w:hAnsi="Calibri" w:cs="Calibri"/>
          <w:color w:val="000000" w:themeColor="text1"/>
        </w:rPr>
      </w:pPr>
    </w:p>
    <w:p w14:paraId="3B2ACEB8" w14:textId="77777777" w:rsidR="00F06089" w:rsidRDefault="00F06089" w:rsidP="00315167">
      <w:pPr>
        <w:spacing w:after="0"/>
        <w:textAlignment w:val="baseline"/>
        <w:rPr>
          <w:rFonts w:ascii="Calibri" w:hAnsi="Calibri" w:cs="Calibri"/>
          <w:color w:val="000000" w:themeColor="text1"/>
        </w:rPr>
      </w:pPr>
    </w:p>
    <w:p w14:paraId="51573571" w14:textId="67468258"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0" w:name="NO1"/>
      <w:r>
        <w:rPr>
          <w:rFonts w:ascii="Calibri" w:hAnsi="Calibri" w:cs="Calibri"/>
          <w:b/>
          <w:bCs/>
          <w:color w:val="000000" w:themeColor="text1"/>
        </w:rPr>
        <w:t>1.</w:t>
      </w:r>
      <w:r w:rsidRPr="00F06089">
        <w:rPr>
          <w:rFonts w:ascii="Calibri" w:hAnsi="Calibri" w:cs="Calibri"/>
          <w:b/>
          <w:bCs/>
          <w:color w:val="000000" w:themeColor="text1"/>
        </w:rPr>
        <w:t xml:space="preserve">Staff flu vaccination campaign launched </w:t>
      </w:r>
    </w:p>
    <w:p w14:paraId="7843B4B5"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9AA119C"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xml:space="preserve">NHS England has launched the </w:t>
      </w:r>
      <w:hyperlink r:id="rId11" w:history="1">
        <w:r w:rsidRPr="00F06089">
          <w:rPr>
            <w:rStyle w:val="Hyperlink"/>
            <w:rFonts w:ascii="Calibri" w:hAnsi="Calibri" w:cs="Calibri"/>
          </w:rPr>
          <w:t>staff flu vaccination campaign resources</w:t>
        </w:r>
      </w:hyperlink>
      <w:r w:rsidRPr="00F06089">
        <w:rPr>
          <w:rFonts w:ascii="Calibri" w:hAnsi="Calibri" w:cs="Calibri"/>
          <w:color w:val="000000" w:themeColor="text1"/>
        </w:rPr>
        <w:t xml:space="preserve"> for 2025/26. They include a range of visuals, messaging, scripts, Q&amp;As, a leaflet and top tips.</w:t>
      </w:r>
    </w:p>
    <w:p w14:paraId="2C72542E" w14:textId="77777777"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xml:space="preserve">A </w:t>
      </w:r>
      <w:hyperlink r:id="rId12" w:history="1">
        <w:r w:rsidRPr="00F06089">
          <w:rPr>
            <w:rStyle w:val="Hyperlink"/>
            <w:rFonts w:ascii="Calibri" w:hAnsi="Calibri" w:cs="Calibri"/>
          </w:rPr>
          <w:t>call to action letter</w:t>
        </w:r>
      </w:hyperlink>
      <w:r w:rsidRPr="00F06089">
        <w:rPr>
          <w:rFonts w:ascii="Calibri" w:hAnsi="Calibri" w:cs="Calibri"/>
          <w:b/>
          <w:bCs/>
          <w:color w:val="000000" w:themeColor="text1"/>
        </w:rPr>
        <w:t xml:space="preserve"> </w:t>
      </w:r>
      <w:r w:rsidRPr="00F06089">
        <w:rPr>
          <w:rFonts w:ascii="Calibri" w:hAnsi="Calibri" w:cs="Calibri"/>
          <w:color w:val="000000" w:themeColor="text1"/>
        </w:rPr>
        <w:t>was</w:t>
      </w:r>
      <w:r w:rsidRPr="00F06089">
        <w:rPr>
          <w:rFonts w:ascii="Calibri" w:hAnsi="Calibri" w:cs="Calibri"/>
          <w:b/>
          <w:bCs/>
          <w:color w:val="000000" w:themeColor="text1"/>
        </w:rPr>
        <w:t xml:space="preserve"> </w:t>
      </w:r>
      <w:r w:rsidRPr="00F06089">
        <w:rPr>
          <w:rFonts w:ascii="Calibri" w:hAnsi="Calibri" w:cs="Calibri"/>
          <w:color w:val="000000" w:themeColor="text1"/>
        </w:rPr>
        <w:t xml:space="preserve">cascaded to system leaders to support improving staff flu vaccine uptake as a national priority. Together with UKHSA, a </w:t>
      </w:r>
      <w:hyperlink r:id="rId13" w:history="1">
        <w:r w:rsidRPr="00F06089">
          <w:rPr>
            <w:rStyle w:val="Hyperlink"/>
            <w:rFonts w:ascii="Calibri" w:hAnsi="Calibri" w:cs="Calibri"/>
          </w:rPr>
          <w:t>winter vaccination communications toolkit for stakeholders</w:t>
        </w:r>
      </w:hyperlink>
      <w:r w:rsidRPr="00F06089">
        <w:rPr>
          <w:rFonts w:ascii="Calibri" w:hAnsi="Calibri" w:cs="Calibri"/>
          <w:color w:val="000000" w:themeColor="text1"/>
        </w:rPr>
        <w:t xml:space="preserve"> has also been published.</w:t>
      </w:r>
    </w:p>
    <w:p w14:paraId="1F96C058"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7511F1D" w14:textId="39143FA1"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The flu vaccination is free to all frontline health and care workers and will be available from 1 October.</w:t>
      </w:r>
    </w:p>
    <w:bookmarkEnd w:id="0"/>
    <w:p w14:paraId="6E585834" w14:textId="77777777" w:rsidR="00F06089" w:rsidRDefault="00F06089" w:rsidP="00315167">
      <w:pPr>
        <w:spacing w:after="0"/>
        <w:textAlignment w:val="baseline"/>
        <w:rPr>
          <w:rFonts w:ascii="Calibri" w:hAnsi="Calibri" w:cs="Calibri"/>
          <w:color w:val="000000" w:themeColor="text1"/>
        </w:rPr>
      </w:pPr>
    </w:p>
    <w:p w14:paraId="0ACD9036" w14:textId="77777777" w:rsidR="00F06089" w:rsidRDefault="00F06089" w:rsidP="00315167">
      <w:pPr>
        <w:spacing w:after="0"/>
        <w:textAlignment w:val="baseline"/>
        <w:rPr>
          <w:rFonts w:ascii="Calibri" w:hAnsi="Calibri" w:cs="Calibri"/>
          <w:color w:val="000000" w:themeColor="text1"/>
        </w:rPr>
      </w:pPr>
    </w:p>
    <w:p w14:paraId="3489042D" w14:textId="77777777" w:rsidR="00F06089" w:rsidRDefault="00F06089" w:rsidP="00315167">
      <w:pPr>
        <w:spacing w:after="0"/>
        <w:textAlignment w:val="baseline"/>
        <w:rPr>
          <w:rFonts w:ascii="Calibri" w:hAnsi="Calibri" w:cs="Calibri"/>
          <w:color w:val="000000" w:themeColor="text1"/>
        </w:rPr>
      </w:pPr>
    </w:p>
    <w:p w14:paraId="7BECFC32" w14:textId="484CC883"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1" w:name="NO2"/>
      <w:r>
        <w:rPr>
          <w:rFonts w:ascii="Calibri" w:hAnsi="Calibri" w:cs="Calibri"/>
          <w:b/>
          <w:bCs/>
          <w:color w:val="000000" w:themeColor="text1"/>
        </w:rPr>
        <w:t>2.</w:t>
      </w:r>
      <w:r w:rsidRPr="00F06089">
        <w:rPr>
          <w:rFonts w:ascii="Calibri" w:hAnsi="Calibri" w:cs="Calibri"/>
          <w:b/>
          <w:bCs/>
          <w:color w:val="000000" w:themeColor="text1"/>
        </w:rPr>
        <w:t xml:space="preserve">Guidance for GP surgeries for welcoming patients with Assistance Dogs – Sent on behalf of Assistance Dogs UK </w:t>
      </w:r>
    </w:p>
    <w:bookmarkEnd w:id="1"/>
    <w:p w14:paraId="5C0DCE62" w14:textId="77777777"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0DF97881" w14:textId="6604AA80"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I am writing on behalf of Assistance Dogs UK, a coalition of accredited assistance dog charities working to the highest international standards. Our members provide highly trained assistance dogs to disabled people, and one of our key aims is to inform and educate services about the rights of the people who rely on them.</w:t>
      </w:r>
    </w:p>
    <w:p w14:paraId="3690A4D6"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xml:space="preserve">Through consultation with our members and assistance dog handlers, we have identified healthcare settings, particularly GP surgeries, as a recurring area of concern. Some handlers have reported being refused care or asked to leave when attending appointments with their highly trained assistance dog. To help address this, we have </w:t>
      </w:r>
      <w:hyperlink r:id="rId14" w:history="1">
        <w:r w:rsidRPr="00F06089">
          <w:rPr>
            <w:rStyle w:val="Hyperlink"/>
            <w:rFonts w:ascii="Calibri" w:hAnsi="Calibri" w:cs="Calibri"/>
          </w:rPr>
          <w:t>developed guidance specifically for GP practice managers</w:t>
        </w:r>
      </w:hyperlink>
      <w:r w:rsidRPr="00F06089">
        <w:rPr>
          <w:rFonts w:ascii="Calibri" w:hAnsi="Calibri" w:cs="Calibri"/>
          <w:color w:val="000000" w:themeColor="text1"/>
        </w:rPr>
        <w:t>. The document explains the relevant legislation and offers practical steps to support inclusivity for disabled people with assistance dogs.</w:t>
      </w:r>
    </w:p>
    <w:p w14:paraId="66107384"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w:t>
      </w:r>
    </w:p>
    <w:p w14:paraId="202C7DA0"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I would be very grateful if you could distribute this guidance to GP surgeries in your region. I am also happy to discuss this further or to work directly with practices that would like additional support, whether that is developing inclusive policies or providing staff training.</w:t>
      </w:r>
    </w:p>
    <w:p w14:paraId="37CDFC47" w14:textId="77777777"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w:t>
      </w:r>
    </w:p>
    <w:p w14:paraId="65DC2177" w14:textId="18B3764C"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Kind regards,</w:t>
      </w:r>
      <w:r w:rsidRPr="00F06089">
        <w:rPr>
          <w:rFonts w:ascii="Calibri" w:hAnsi="Calibri" w:cs="Calibri"/>
          <w:color w:val="000000" w:themeColor="text1"/>
        </w:rPr>
        <w:br/>
        <w:t xml:space="preserve">Ellie </w:t>
      </w:r>
    </w:p>
    <w:p w14:paraId="48FCB0DD"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Ellie Phipps (she/her)</w:t>
      </w:r>
    </w:p>
    <w:p w14:paraId="2119F7F0"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Policy &amp; Campaigns Manager</w:t>
      </w:r>
    </w:p>
    <w:p w14:paraId="7C496A01"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Assistance Dogs UK </w:t>
      </w:r>
    </w:p>
    <w:p w14:paraId="2774B4EE"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07511877620</w:t>
      </w:r>
    </w:p>
    <w:p w14:paraId="434DDF02"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5" w:history="1">
        <w:r w:rsidRPr="00F06089">
          <w:rPr>
            <w:rStyle w:val="Hyperlink"/>
            <w:rFonts w:ascii="Calibri" w:hAnsi="Calibri" w:cs="Calibri"/>
          </w:rPr>
          <w:t>ellie.phipps@assistancedogs.org.uk</w:t>
        </w:r>
      </w:hyperlink>
    </w:p>
    <w:p w14:paraId="3CFFA279" w14:textId="1BF33150" w:rsidR="00F06089" w:rsidRPr="00F06089" w:rsidRDefault="00F06089" w:rsidP="00315167">
      <w:pPr>
        <w:spacing w:after="0"/>
        <w:textAlignment w:val="baseline"/>
        <w:rPr>
          <w:rFonts w:ascii="Calibri" w:hAnsi="Calibri" w:cs="Calibri"/>
          <w:color w:val="000000" w:themeColor="text1"/>
        </w:rPr>
      </w:pPr>
    </w:p>
    <w:p w14:paraId="0ABCD345" w14:textId="77777777" w:rsidR="00F06089" w:rsidRDefault="00F06089" w:rsidP="00315167">
      <w:pPr>
        <w:spacing w:after="0"/>
        <w:textAlignment w:val="baseline"/>
        <w:rPr>
          <w:rFonts w:ascii="Calibri" w:hAnsi="Calibri" w:cs="Calibri"/>
          <w:color w:val="000000" w:themeColor="text1"/>
        </w:rPr>
      </w:pPr>
    </w:p>
    <w:p w14:paraId="282FD9B5" w14:textId="77777777" w:rsidR="00F06089" w:rsidRDefault="00F06089" w:rsidP="00315167">
      <w:pPr>
        <w:spacing w:after="0"/>
        <w:textAlignment w:val="baseline"/>
        <w:rPr>
          <w:rFonts w:ascii="Calibri" w:hAnsi="Calibri" w:cs="Calibri"/>
          <w:b/>
          <w:bCs/>
          <w:color w:val="000000" w:themeColor="text1"/>
        </w:rPr>
      </w:pPr>
    </w:p>
    <w:p w14:paraId="2C6E9109" w14:textId="77777777" w:rsidR="00F06089" w:rsidRDefault="00F06089" w:rsidP="00315167">
      <w:pPr>
        <w:spacing w:after="0"/>
        <w:textAlignment w:val="baseline"/>
        <w:rPr>
          <w:rFonts w:ascii="Calibri" w:hAnsi="Calibri" w:cs="Calibri"/>
          <w:b/>
          <w:bCs/>
          <w:color w:val="000000" w:themeColor="text1"/>
        </w:rPr>
      </w:pPr>
    </w:p>
    <w:p w14:paraId="39E84F0A" w14:textId="77777777" w:rsidR="00F06089" w:rsidRDefault="00F06089" w:rsidP="00315167">
      <w:pPr>
        <w:spacing w:after="0"/>
        <w:textAlignment w:val="baseline"/>
        <w:rPr>
          <w:rFonts w:ascii="Calibri" w:hAnsi="Calibri" w:cs="Calibri"/>
          <w:b/>
          <w:bCs/>
          <w:color w:val="000000" w:themeColor="text1"/>
        </w:rPr>
      </w:pPr>
    </w:p>
    <w:p w14:paraId="7A80D86B" w14:textId="77777777" w:rsidR="00F06089" w:rsidRDefault="00F06089" w:rsidP="00315167">
      <w:pPr>
        <w:spacing w:after="0"/>
        <w:textAlignment w:val="baseline"/>
        <w:rPr>
          <w:rFonts w:ascii="Calibri" w:hAnsi="Calibri" w:cs="Calibri"/>
          <w:b/>
          <w:bCs/>
          <w:color w:val="000000" w:themeColor="text1"/>
        </w:rPr>
      </w:pPr>
    </w:p>
    <w:p w14:paraId="3C42B440" w14:textId="77777777" w:rsidR="00F06089" w:rsidRDefault="00F06089" w:rsidP="00315167">
      <w:pPr>
        <w:spacing w:after="0"/>
        <w:textAlignment w:val="baseline"/>
        <w:rPr>
          <w:rFonts w:ascii="Calibri" w:hAnsi="Calibri" w:cs="Calibri"/>
          <w:b/>
          <w:bCs/>
          <w:color w:val="000000" w:themeColor="text1"/>
        </w:rPr>
      </w:pPr>
    </w:p>
    <w:p w14:paraId="22940147" w14:textId="77777777" w:rsidR="00F06089" w:rsidRDefault="00F06089" w:rsidP="00315167">
      <w:pPr>
        <w:spacing w:after="0"/>
        <w:textAlignment w:val="baseline"/>
        <w:rPr>
          <w:rFonts w:ascii="Calibri" w:hAnsi="Calibri" w:cs="Calibri"/>
          <w:b/>
          <w:bCs/>
          <w:color w:val="000000" w:themeColor="text1"/>
        </w:rPr>
      </w:pPr>
    </w:p>
    <w:p w14:paraId="187272EF" w14:textId="77777777" w:rsidR="00F06089" w:rsidRDefault="00F06089" w:rsidP="00315167">
      <w:pPr>
        <w:spacing w:after="0"/>
        <w:textAlignment w:val="baseline"/>
        <w:rPr>
          <w:rFonts w:ascii="Calibri" w:hAnsi="Calibri" w:cs="Calibri"/>
          <w:b/>
          <w:bCs/>
          <w:color w:val="000000" w:themeColor="text1"/>
        </w:rPr>
      </w:pPr>
    </w:p>
    <w:p w14:paraId="6D2AB395" w14:textId="77777777" w:rsidR="00F06089" w:rsidRDefault="00F06089" w:rsidP="00315167">
      <w:pPr>
        <w:spacing w:after="0"/>
        <w:textAlignment w:val="baseline"/>
        <w:rPr>
          <w:rFonts w:ascii="Calibri" w:hAnsi="Calibri" w:cs="Calibri"/>
          <w:b/>
          <w:bCs/>
          <w:color w:val="000000" w:themeColor="text1"/>
        </w:rPr>
      </w:pPr>
    </w:p>
    <w:p w14:paraId="7CCA3801" w14:textId="77777777" w:rsidR="00F06089" w:rsidRDefault="00F06089" w:rsidP="00315167">
      <w:pPr>
        <w:spacing w:after="0"/>
        <w:textAlignment w:val="baseline"/>
        <w:rPr>
          <w:rFonts w:ascii="Calibri" w:hAnsi="Calibri" w:cs="Calibri"/>
          <w:b/>
          <w:bCs/>
          <w:color w:val="000000" w:themeColor="text1"/>
        </w:rPr>
      </w:pPr>
    </w:p>
    <w:p w14:paraId="7126ECEF" w14:textId="77777777" w:rsidR="00F06089" w:rsidRDefault="00F06089" w:rsidP="00315167">
      <w:pPr>
        <w:spacing w:after="0"/>
        <w:textAlignment w:val="baseline"/>
        <w:rPr>
          <w:rFonts w:ascii="Calibri" w:hAnsi="Calibri" w:cs="Calibri"/>
          <w:b/>
          <w:bCs/>
          <w:color w:val="000000" w:themeColor="text1"/>
        </w:rPr>
      </w:pPr>
    </w:p>
    <w:p w14:paraId="611428E0" w14:textId="77777777" w:rsidR="00F06089" w:rsidRDefault="00F06089" w:rsidP="00315167">
      <w:pPr>
        <w:spacing w:after="0"/>
        <w:textAlignment w:val="baseline"/>
        <w:rPr>
          <w:rFonts w:ascii="Calibri" w:hAnsi="Calibri" w:cs="Calibri"/>
          <w:b/>
          <w:bCs/>
          <w:color w:val="000000" w:themeColor="text1"/>
        </w:rPr>
      </w:pPr>
    </w:p>
    <w:p w14:paraId="55AD22EC" w14:textId="77777777" w:rsidR="00F06089" w:rsidRDefault="00F06089" w:rsidP="00315167">
      <w:pPr>
        <w:spacing w:after="0"/>
        <w:textAlignment w:val="baseline"/>
        <w:rPr>
          <w:rFonts w:ascii="Calibri" w:hAnsi="Calibri" w:cs="Calibri"/>
          <w:b/>
          <w:bCs/>
          <w:color w:val="000000" w:themeColor="text1"/>
        </w:rPr>
      </w:pPr>
    </w:p>
    <w:p w14:paraId="18F744C9" w14:textId="77777777" w:rsidR="00F06089" w:rsidRDefault="00F06089" w:rsidP="00315167">
      <w:pPr>
        <w:spacing w:after="0"/>
        <w:textAlignment w:val="baseline"/>
        <w:rPr>
          <w:rFonts w:ascii="Calibri" w:hAnsi="Calibri" w:cs="Calibri"/>
          <w:b/>
          <w:bCs/>
          <w:color w:val="000000" w:themeColor="text1"/>
        </w:rPr>
      </w:pPr>
    </w:p>
    <w:p w14:paraId="37B40D80" w14:textId="77777777" w:rsidR="00F06089" w:rsidRDefault="00F06089" w:rsidP="00315167">
      <w:pPr>
        <w:spacing w:after="0"/>
        <w:textAlignment w:val="baseline"/>
        <w:rPr>
          <w:rFonts w:ascii="Calibri" w:hAnsi="Calibri" w:cs="Calibri"/>
          <w:b/>
          <w:bCs/>
          <w:color w:val="000000" w:themeColor="text1"/>
        </w:rPr>
      </w:pPr>
    </w:p>
    <w:p w14:paraId="12404B29" w14:textId="77777777" w:rsidR="00F06089" w:rsidRDefault="00F06089" w:rsidP="00315167">
      <w:pPr>
        <w:spacing w:after="0"/>
        <w:textAlignment w:val="baseline"/>
        <w:rPr>
          <w:rFonts w:ascii="Calibri" w:hAnsi="Calibri" w:cs="Calibri"/>
          <w:b/>
          <w:bCs/>
          <w:color w:val="000000" w:themeColor="text1"/>
        </w:rPr>
      </w:pPr>
    </w:p>
    <w:p w14:paraId="01BA3CB3" w14:textId="77777777" w:rsidR="00F06089" w:rsidRDefault="00F06089" w:rsidP="00315167">
      <w:pPr>
        <w:spacing w:after="0"/>
        <w:textAlignment w:val="baseline"/>
        <w:rPr>
          <w:rFonts w:ascii="Calibri" w:hAnsi="Calibri" w:cs="Calibri"/>
          <w:b/>
          <w:bCs/>
          <w:color w:val="000000" w:themeColor="text1"/>
        </w:rPr>
      </w:pPr>
    </w:p>
    <w:p w14:paraId="7418AE35" w14:textId="77777777" w:rsidR="00F06089" w:rsidRDefault="00F06089" w:rsidP="00315167">
      <w:pPr>
        <w:spacing w:after="0"/>
        <w:textAlignment w:val="baseline"/>
        <w:rPr>
          <w:rFonts w:ascii="Calibri" w:hAnsi="Calibri" w:cs="Calibri"/>
          <w:b/>
          <w:bCs/>
          <w:color w:val="000000" w:themeColor="text1"/>
        </w:rPr>
      </w:pPr>
    </w:p>
    <w:p w14:paraId="449CA8A6" w14:textId="77777777"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2" w:name="NO3"/>
      <w:r>
        <w:rPr>
          <w:rFonts w:ascii="Calibri" w:hAnsi="Calibri" w:cs="Calibri"/>
          <w:b/>
          <w:bCs/>
          <w:color w:val="000000" w:themeColor="text1"/>
        </w:rPr>
        <w:lastRenderedPageBreak/>
        <w:t>3.</w:t>
      </w:r>
      <w:r w:rsidRPr="00F06089">
        <w:rPr>
          <w:rFonts w:ascii="Calibri" w:hAnsi="Calibri" w:cs="Calibri"/>
          <w:b/>
          <w:bCs/>
          <w:color w:val="000000" w:themeColor="text1"/>
        </w:rPr>
        <w:t>New: Changes to urine collection</w:t>
      </w:r>
    </w:p>
    <w:bookmarkEnd w:id="2"/>
    <w:p w14:paraId="2121B1E0" w14:textId="369671E8"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br/>
        <w:t xml:space="preserve">University Hospitals Birmingham NHS Foundation Trust will soon be introducing a new tube for collecting urine samples called the urine </w:t>
      </w:r>
      <w:proofErr w:type="spellStart"/>
      <w:r w:rsidRPr="00F06089">
        <w:rPr>
          <w:rFonts w:ascii="Calibri" w:hAnsi="Calibri" w:cs="Calibri"/>
          <w:color w:val="000000" w:themeColor="text1"/>
        </w:rPr>
        <w:t>monovette</w:t>
      </w:r>
      <w:proofErr w:type="spellEnd"/>
      <w:r w:rsidRPr="00F06089">
        <w:rPr>
          <w:rFonts w:ascii="Calibri" w:hAnsi="Calibri" w:cs="Calibri"/>
          <w:color w:val="000000" w:themeColor="text1"/>
        </w:rPr>
        <w:t>. This change will apply to all hospitals, GP practices, and community sites linked with the Trust.</w:t>
      </w:r>
      <w:r w:rsidRPr="00F06089">
        <w:rPr>
          <w:rFonts w:ascii="Calibri" w:hAnsi="Calibri" w:cs="Calibri"/>
          <w:color w:val="000000" w:themeColor="text1"/>
        </w:rPr>
        <w:br/>
      </w:r>
      <w:r w:rsidRPr="00F06089">
        <w:rPr>
          <w:rFonts w:ascii="Calibri" w:hAnsi="Calibri" w:cs="Calibri"/>
          <w:color w:val="000000" w:themeColor="text1"/>
        </w:rPr>
        <w:br/>
      </w:r>
      <w:r w:rsidRPr="00F06089">
        <w:rPr>
          <w:rFonts w:ascii="Calibri" w:hAnsi="Calibri" w:cs="Calibri"/>
          <w:b/>
          <w:bCs/>
          <w:color w:val="000000" w:themeColor="text1"/>
        </w:rPr>
        <w:t>This change affects requests for biochemistry urine tests only</w:t>
      </w:r>
      <w:r w:rsidRPr="00F06089">
        <w:rPr>
          <w:rFonts w:ascii="Calibri" w:hAnsi="Calibri" w:cs="Calibri"/>
          <w:color w:val="000000" w:themeColor="text1"/>
        </w:rPr>
        <w:t xml:space="preserve">; universal bottles (white cap) will be replaced with the urine </w:t>
      </w:r>
      <w:proofErr w:type="spellStart"/>
      <w:r w:rsidRPr="00F06089">
        <w:rPr>
          <w:rFonts w:ascii="Calibri" w:hAnsi="Calibri" w:cs="Calibri"/>
          <w:color w:val="000000" w:themeColor="text1"/>
        </w:rPr>
        <w:t>monovette</w:t>
      </w:r>
      <w:proofErr w:type="spellEnd"/>
      <w:r w:rsidRPr="00F06089">
        <w:rPr>
          <w:rFonts w:ascii="Calibri" w:hAnsi="Calibri" w:cs="Calibri"/>
          <w:color w:val="000000" w:themeColor="text1"/>
        </w:rPr>
        <w:t>. There are no changes to urine samples for microbiology tests. Urine samples for microbiology should continue to be collected into 10ml boric acid (red lid) tubes.</w:t>
      </w:r>
      <w:r w:rsidRPr="00F06089">
        <w:rPr>
          <w:rFonts w:ascii="Calibri" w:hAnsi="Calibri" w:cs="Calibri"/>
          <w:color w:val="000000" w:themeColor="text1"/>
        </w:rPr>
        <w:br/>
      </w:r>
      <w:r w:rsidRPr="00F06089">
        <w:rPr>
          <w:rFonts w:ascii="Calibri" w:hAnsi="Calibri" w:cs="Calibri"/>
          <w:color w:val="000000" w:themeColor="text1"/>
        </w:rPr>
        <w:br/>
        <w:t xml:space="preserve">Heartlands, Good Hope and Solihull Hospitals will switch to </w:t>
      </w:r>
      <w:proofErr w:type="spellStart"/>
      <w:r w:rsidRPr="00F06089">
        <w:rPr>
          <w:rFonts w:ascii="Calibri" w:hAnsi="Calibri" w:cs="Calibri"/>
          <w:color w:val="000000" w:themeColor="text1"/>
        </w:rPr>
        <w:t>monovette</w:t>
      </w:r>
      <w:proofErr w:type="spellEnd"/>
      <w:r w:rsidRPr="00F06089">
        <w:rPr>
          <w:rFonts w:ascii="Calibri" w:hAnsi="Calibri" w:cs="Calibri"/>
          <w:color w:val="000000" w:themeColor="text1"/>
        </w:rPr>
        <w:t xml:space="preserve"> tubes</w:t>
      </w:r>
      <w:r w:rsidRPr="00F06089">
        <w:rPr>
          <w:rFonts w:ascii="Calibri" w:hAnsi="Calibri" w:cs="Calibri"/>
          <w:b/>
          <w:bCs/>
          <w:color w:val="000000" w:themeColor="text1"/>
        </w:rPr>
        <w:t xml:space="preserve"> week commencing 15 September.</w:t>
      </w:r>
      <w:r w:rsidRPr="00F06089">
        <w:rPr>
          <w:rFonts w:ascii="Calibri" w:hAnsi="Calibri" w:cs="Calibri"/>
          <w:color w:val="000000" w:themeColor="text1"/>
        </w:rPr>
        <w:t xml:space="preserve"> After this date, universal bottles should not be used for any biochemistry urine requests.</w:t>
      </w:r>
      <w:r w:rsidRPr="00F06089">
        <w:rPr>
          <w:rFonts w:ascii="Calibri" w:hAnsi="Calibri" w:cs="Calibri"/>
          <w:color w:val="000000" w:themeColor="text1"/>
        </w:rPr>
        <w:br/>
      </w:r>
      <w:r w:rsidRPr="00F06089">
        <w:rPr>
          <w:rFonts w:ascii="Calibri" w:hAnsi="Calibri" w:cs="Calibri"/>
          <w:color w:val="000000" w:themeColor="text1"/>
        </w:rPr>
        <w:br/>
        <w:t xml:space="preserve">Training will be provided for these </w:t>
      </w:r>
      <w:proofErr w:type="gramStart"/>
      <w:r w:rsidRPr="00F06089">
        <w:rPr>
          <w:rFonts w:ascii="Calibri" w:hAnsi="Calibri" w:cs="Calibri"/>
          <w:color w:val="000000" w:themeColor="text1"/>
        </w:rPr>
        <w:t>sites</w:t>
      </w:r>
      <w:proofErr w:type="gramEnd"/>
      <w:r w:rsidRPr="00F06089">
        <w:rPr>
          <w:rFonts w:ascii="Calibri" w:hAnsi="Calibri" w:cs="Calibri"/>
          <w:color w:val="000000" w:themeColor="text1"/>
        </w:rPr>
        <w:t xml:space="preserve"> week commencing 15 September. A representative from Sarstedt, the manufacturer of </w:t>
      </w:r>
      <w:proofErr w:type="spellStart"/>
      <w:r w:rsidRPr="00F06089">
        <w:rPr>
          <w:rFonts w:ascii="Calibri" w:hAnsi="Calibri" w:cs="Calibri"/>
          <w:color w:val="000000" w:themeColor="text1"/>
        </w:rPr>
        <w:t>monovettes</w:t>
      </w:r>
      <w:proofErr w:type="spellEnd"/>
      <w:r w:rsidRPr="00F06089">
        <w:rPr>
          <w:rFonts w:ascii="Calibri" w:hAnsi="Calibri" w:cs="Calibri"/>
          <w:color w:val="000000" w:themeColor="text1"/>
        </w:rPr>
        <w:t>, will be dropping into all areas that request urine tests.</w:t>
      </w:r>
      <w:r w:rsidRPr="00F06089">
        <w:rPr>
          <w:rFonts w:ascii="Calibri" w:hAnsi="Calibri" w:cs="Calibri"/>
          <w:color w:val="000000" w:themeColor="text1"/>
        </w:rPr>
        <w:br/>
      </w:r>
      <w:r w:rsidRPr="00F06089">
        <w:rPr>
          <w:rFonts w:ascii="Calibri" w:hAnsi="Calibri" w:cs="Calibri"/>
          <w:color w:val="000000" w:themeColor="text1"/>
        </w:rPr>
        <w:br/>
        <w:t xml:space="preserve">You can learn more </w:t>
      </w:r>
      <w:hyperlink r:id="rId16" w:tgtFrame="_blank" w:history="1">
        <w:r w:rsidRPr="00F06089">
          <w:rPr>
            <w:rStyle w:val="Hyperlink"/>
            <w:rFonts w:ascii="Calibri" w:hAnsi="Calibri" w:cs="Calibri"/>
          </w:rPr>
          <w:t>here</w:t>
        </w:r>
      </w:hyperlink>
      <w:r w:rsidRPr="00F06089">
        <w:rPr>
          <w:rFonts w:ascii="Calibri" w:hAnsi="Calibri" w:cs="Calibri"/>
          <w:color w:val="000000" w:themeColor="text1"/>
        </w:rPr>
        <w:t>.</w:t>
      </w:r>
    </w:p>
    <w:p w14:paraId="382B8A4D" w14:textId="77777777" w:rsidR="00F06089" w:rsidRDefault="00F06089" w:rsidP="00315167">
      <w:pPr>
        <w:spacing w:after="0"/>
        <w:textAlignment w:val="baseline"/>
        <w:rPr>
          <w:rFonts w:ascii="Calibri" w:hAnsi="Calibri" w:cs="Calibri"/>
          <w:color w:val="000000" w:themeColor="text1"/>
        </w:rPr>
      </w:pPr>
    </w:p>
    <w:p w14:paraId="471BCA9D" w14:textId="77777777" w:rsidR="00F06089" w:rsidRDefault="00F06089" w:rsidP="00315167">
      <w:pPr>
        <w:spacing w:after="0"/>
        <w:textAlignment w:val="baseline"/>
        <w:rPr>
          <w:rFonts w:ascii="Calibri" w:hAnsi="Calibri" w:cs="Calibri"/>
          <w:color w:val="000000" w:themeColor="text1"/>
        </w:rPr>
      </w:pPr>
    </w:p>
    <w:p w14:paraId="33C16CB7" w14:textId="5313A9DB"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3" w:name="NO4"/>
      <w:r>
        <w:rPr>
          <w:rFonts w:ascii="Calibri" w:hAnsi="Calibri" w:cs="Calibri"/>
          <w:b/>
          <w:bCs/>
          <w:color w:val="000000" w:themeColor="text1"/>
        </w:rPr>
        <w:t>4.</w:t>
      </w:r>
      <w:r w:rsidRPr="00F06089">
        <w:rPr>
          <w:rFonts w:ascii="Calibri" w:hAnsi="Calibri" w:cs="Calibri"/>
          <w:b/>
          <w:bCs/>
          <w:color w:val="000000" w:themeColor="text1"/>
        </w:rPr>
        <w:t>New: Children's vaccination update</w:t>
      </w:r>
    </w:p>
    <w:bookmarkEnd w:id="3"/>
    <w:p w14:paraId="6B031353" w14:textId="7434726D"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br/>
        <w:t xml:space="preserve">All vaccines supplied by UKHSA for the 2025 to 2026 children’s flu programme are now available to order on </w:t>
      </w:r>
      <w:proofErr w:type="spellStart"/>
      <w:r w:rsidRPr="00F06089">
        <w:rPr>
          <w:rFonts w:ascii="Calibri" w:hAnsi="Calibri" w:cs="Calibri"/>
          <w:color w:val="000000" w:themeColor="text1"/>
        </w:rPr>
        <w:t>ImmForm</w:t>
      </w:r>
      <w:proofErr w:type="spellEnd"/>
      <w:r w:rsidRPr="00F06089">
        <w:rPr>
          <w:rFonts w:ascii="Calibri" w:hAnsi="Calibri" w:cs="Calibri"/>
          <w:color w:val="000000" w:themeColor="text1"/>
        </w:rPr>
        <w:t xml:space="preserve">. The full details can be read </w:t>
      </w:r>
      <w:hyperlink r:id="rId17" w:tgtFrame="_blank" w:history="1">
        <w:r w:rsidRPr="00F06089">
          <w:rPr>
            <w:rStyle w:val="Hyperlink"/>
            <w:rFonts w:ascii="Calibri" w:hAnsi="Calibri" w:cs="Calibri"/>
          </w:rPr>
          <w:t>here</w:t>
        </w:r>
      </w:hyperlink>
      <w:r w:rsidRPr="00F06089">
        <w:rPr>
          <w:rFonts w:ascii="Calibri" w:hAnsi="Calibri" w:cs="Calibri"/>
          <w:color w:val="000000" w:themeColor="text1"/>
        </w:rPr>
        <w:t xml:space="preserve">, but in summary: </w:t>
      </w:r>
    </w:p>
    <w:p w14:paraId="1600A320"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0093DF4"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Both LAIV (</w:t>
      </w:r>
      <w:proofErr w:type="spellStart"/>
      <w:r w:rsidRPr="00F06089">
        <w:rPr>
          <w:rFonts w:ascii="Calibri" w:hAnsi="Calibri" w:cs="Calibri"/>
          <w:color w:val="000000" w:themeColor="text1"/>
        </w:rPr>
        <w:t>Fluenz</w:t>
      </w:r>
      <w:proofErr w:type="spellEnd"/>
      <w:r w:rsidRPr="00F06089">
        <w:rPr>
          <w:rFonts w:ascii="Calibri" w:hAnsi="Calibri" w:cs="Calibri"/>
          <w:color w:val="000000" w:themeColor="text1"/>
        </w:rPr>
        <w:t xml:space="preserve">®) and </w:t>
      </w:r>
      <w:proofErr w:type="spellStart"/>
      <w:r w:rsidRPr="00F06089">
        <w:rPr>
          <w:rFonts w:ascii="Calibri" w:hAnsi="Calibri" w:cs="Calibri"/>
          <w:color w:val="000000" w:themeColor="text1"/>
        </w:rPr>
        <w:t>IIVc</w:t>
      </w:r>
      <w:proofErr w:type="spellEnd"/>
      <w:r w:rsidRPr="00F06089">
        <w:rPr>
          <w:rFonts w:ascii="Calibri" w:hAnsi="Calibri" w:cs="Calibri"/>
          <w:color w:val="000000" w:themeColor="text1"/>
        </w:rPr>
        <w:t xml:space="preserve"> (Cell Based Trivalent Influenza Vaccine (Surface Antigen, Inactivated)) are now available to order in England via </w:t>
      </w:r>
      <w:proofErr w:type="spellStart"/>
      <w:r w:rsidRPr="00F06089">
        <w:rPr>
          <w:rFonts w:ascii="Calibri" w:hAnsi="Calibri" w:cs="Calibri"/>
          <w:color w:val="000000" w:themeColor="text1"/>
        </w:rPr>
        <w:t>ImmForm</w:t>
      </w:r>
      <w:proofErr w:type="spellEnd"/>
      <w:r w:rsidRPr="00F06089">
        <w:rPr>
          <w:rFonts w:ascii="Calibri" w:hAnsi="Calibri" w:cs="Calibri"/>
          <w:color w:val="000000" w:themeColor="text1"/>
        </w:rPr>
        <w:t>.</w:t>
      </w:r>
    </w:p>
    <w:p w14:paraId="2D9A9B93"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As in previous years, order controls and allocations are in place for UKHSA supplied children’s flu vaccines.</w:t>
      </w:r>
    </w:p>
    <w:p w14:paraId="1F4F1977"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xml:space="preserve">All information on the availability and allocation of vaccines for the children’s flu programme provided in this update </w:t>
      </w:r>
      <w:proofErr w:type="gramStart"/>
      <w:r w:rsidRPr="00F06089">
        <w:rPr>
          <w:rFonts w:ascii="Calibri" w:hAnsi="Calibri" w:cs="Calibri"/>
          <w:color w:val="000000" w:themeColor="text1"/>
        </w:rPr>
        <w:t>remains subject to change at all times</w:t>
      </w:r>
      <w:proofErr w:type="gramEnd"/>
      <w:r w:rsidRPr="00F06089">
        <w:rPr>
          <w:rFonts w:ascii="Calibri" w:hAnsi="Calibri" w:cs="Calibri"/>
          <w:color w:val="000000" w:themeColor="text1"/>
        </w:rPr>
        <w:t xml:space="preserve">. The </w:t>
      </w:r>
      <w:hyperlink r:id="rId18" w:history="1">
        <w:proofErr w:type="spellStart"/>
        <w:r w:rsidRPr="00F06089">
          <w:rPr>
            <w:rStyle w:val="Hyperlink"/>
            <w:rFonts w:ascii="Calibri" w:hAnsi="Calibri" w:cs="Calibri"/>
          </w:rPr>
          <w:t>ImmForm</w:t>
        </w:r>
        <w:proofErr w:type="spellEnd"/>
        <w:r w:rsidRPr="00F06089">
          <w:rPr>
            <w:rStyle w:val="Hyperlink"/>
            <w:rFonts w:ascii="Calibri" w:hAnsi="Calibri" w:cs="Calibri"/>
          </w:rPr>
          <w:t xml:space="preserve"> news</w:t>
        </w:r>
      </w:hyperlink>
      <w:r w:rsidRPr="00F06089">
        <w:rPr>
          <w:rFonts w:ascii="Calibri" w:hAnsi="Calibri" w:cs="Calibri"/>
          <w:color w:val="000000" w:themeColor="text1"/>
        </w:rPr>
        <w:t xml:space="preserve"> page will always have the most accurate and up to date information.</w:t>
      </w:r>
    </w:p>
    <w:p w14:paraId="3890B383"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xml:space="preserve">All flu vaccines for the 2025 to 2026 children’s flu programme will be available to order by general practice and school-age providers in England via </w:t>
      </w:r>
      <w:proofErr w:type="spellStart"/>
      <w:r w:rsidRPr="00F06089">
        <w:rPr>
          <w:rFonts w:ascii="Calibri" w:hAnsi="Calibri" w:cs="Calibri"/>
          <w:color w:val="000000" w:themeColor="text1"/>
        </w:rPr>
        <w:t>ImmForm</w:t>
      </w:r>
      <w:proofErr w:type="spellEnd"/>
      <w:r w:rsidRPr="00F06089">
        <w:rPr>
          <w:rFonts w:ascii="Calibri" w:hAnsi="Calibri" w:cs="Calibri"/>
          <w:color w:val="000000" w:themeColor="text1"/>
        </w:rPr>
        <w:t>.</w:t>
      </w:r>
    </w:p>
    <w:p w14:paraId="224374CB"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xml:space="preserve">Community pharmacies who are delivering flu vaccinations to 2-and 3-year olds can access </w:t>
      </w:r>
      <w:proofErr w:type="spellStart"/>
      <w:r w:rsidRPr="00F06089">
        <w:rPr>
          <w:rFonts w:ascii="Calibri" w:hAnsi="Calibri" w:cs="Calibri"/>
          <w:color w:val="000000" w:themeColor="text1"/>
        </w:rPr>
        <w:t>Fluenz</w:t>
      </w:r>
      <w:proofErr w:type="spellEnd"/>
      <w:r w:rsidRPr="00F06089">
        <w:rPr>
          <w:rFonts w:ascii="Calibri" w:hAnsi="Calibri" w:cs="Calibri"/>
          <w:color w:val="000000" w:themeColor="text1"/>
        </w:rPr>
        <w:t>® (LAIV) via the Federated Data Platform (</w:t>
      </w:r>
      <w:hyperlink r:id="rId19" w:history="1">
        <w:r w:rsidRPr="00F06089">
          <w:rPr>
            <w:rStyle w:val="Hyperlink"/>
            <w:rFonts w:ascii="Calibri" w:hAnsi="Calibri" w:cs="Calibri"/>
          </w:rPr>
          <w:t>FDP</w:t>
        </w:r>
      </w:hyperlink>
      <w:r w:rsidRPr="00F06089">
        <w:rPr>
          <w:rFonts w:ascii="Calibri" w:hAnsi="Calibri" w:cs="Calibri"/>
          <w:color w:val="000000" w:themeColor="text1"/>
        </w:rPr>
        <w:t xml:space="preserve">) managed by NHS England. Vaccines for this service will not be available to order through </w:t>
      </w:r>
      <w:proofErr w:type="spellStart"/>
      <w:r w:rsidRPr="00F06089">
        <w:rPr>
          <w:rFonts w:ascii="Calibri" w:hAnsi="Calibri" w:cs="Calibri"/>
          <w:color w:val="000000" w:themeColor="text1"/>
        </w:rPr>
        <w:t>ImmForm</w:t>
      </w:r>
      <w:proofErr w:type="spellEnd"/>
      <w:r w:rsidRPr="00F06089">
        <w:rPr>
          <w:rFonts w:ascii="Calibri" w:hAnsi="Calibri" w:cs="Calibri"/>
          <w:color w:val="000000" w:themeColor="text1"/>
        </w:rPr>
        <w:t xml:space="preserve">. For more information, please see the amendment to the annual flu letter </w:t>
      </w:r>
      <w:hyperlink r:id="rId20" w:history="1">
        <w:r w:rsidRPr="00F06089">
          <w:rPr>
            <w:rStyle w:val="Hyperlink"/>
            <w:rFonts w:ascii="Calibri" w:hAnsi="Calibri" w:cs="Calibri"/>
          </w:rPr>
          <w:t>flu letter amendment</w:t>
        </w:r>
      </w:hyperlink>
      <w:r w:rsidRPr="00F06089">
        <w:rPr>
          <w:rFonts w:ascii="Calibri" w:hAnsi="Calibri" w:cs="Calibri"/>
          <w:color w:val="000000" w:themeColor="text1"/>
        </w:rPr>
        <w:t xml:space="preserve"> and the service specification </w:t>
      </w:r>
      <w:hyperlink r:id="rId21" w:history="1">
        <w:r w:rsidRPr="00F06089">
          <w:rPr>
            <w:rStyle w:val="Hyperlink"/>
            <w:rFonts w:ascii="Calibri" w:hAnsi="Calibri" w:cs="Calibri"/>
          </w:rPr>
          <w:t>CP Service Spec</w:t>
        </w:r>
      </w:hyperlink>
      <w:r w:rsidRPr="00F06089">
        <w:rPr>
          <w:rFonts w:ascii="Calibri" w:hAnsi="Calibri" w:cs="Calibri"/>
          <w:color w:val="000000" w:themeColor="text1"/>
        </w:rPr>
        <w:t>.</w:t>
      </w:r>
    </w:p>
    <w:p w14:paraId="6C81DE14" w14:textId="10E45F2C"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UKHSA does not supply any flu vaccines for patients aged 18 years and over.</w:t>
      </w:r>
    </w:p>
    <w:p w14:paraId="03C5886F" w14:textId="77777777" w:rsidR="00F06089" w:rsidRDefault="00F06089" w:rsidP="00315167">
      <w:pPr>
        <w:spacing w:after="0"/>
        <w:textAlignment w:val="baseline"/>
        <w:rPr>
          <w:rFonts w:ascii="Calibri" w:hAnsi="Calibri" w:cs="Calibri"/>
          <w:color w:val="000000" w:themeColor="text1"/>
        </w:rPr>
      </w:pPr>
    </w:p>
    <w:p w14:paraId="10593106" w14:textId="77777777" w:rsidR="00F06089" w:rsidRDefault="00F06089" w:rsidP="00315167">
      <w:pPr>
        <w:spacing w:after="0"/>
        <w:textAlignment w:val="baseline"/>
        <w:rPr>
          <w:rFonts w:ascii="Calibri" w:hAnsi="Calibri" w:cs="Calibri"/>
          <w:color w:val="000000" w:themeColor="text1"/>
        </w:rPr>
      </w:pPr>
    </w:p>
    <w:p w14:paraId="30DEB9C4" w14:textId="77777777" w:rsidR="00F06089" w:rsidRDefault="00F06089" w:rsidP="00315167">
      <w:pPr>
        <w:spacing w:after="0"/>
        <w:textAlignment w:val="baseline"/>
        <w:rPr>
          <w:rFonts w:ascii="Calibri" w:hAnsi="Calibri" w:cs="Calibri"/>
          <w:color w:val="000000" w:themeColor="text1"/>
        </w:rPr>
      </w:pPr>
    </w:p>
    <w:p w14:paraId="1160D868" w14:textId="77777777" w:rsidR="00F06089" w:rsidRDefault="00F06089" w:rsidP="00315167">
      <w:pPr>
        <w:spacing w:after="0"/>
        <w:textAlignment w:val="baseline"/>
        <w:rPr>
          <w:rFonts w:ascii="Calibri" w:hAnsi="Calibri" w:cs="Calibri"/>
          <w:color w:val="000000" w:themeColor="text1"/>
        </w:rPr>
      </w:pPr>
    </w:p>
    <w:p w14:paraId="4815966A" w14:textId="77777777" w:rsidR="00154A14" w:rsidRDefault="00154A14" w:rsidP="00315167">
      <w:pPr>
        <w:spacing w:after="0"/>
        <w:textAlignment w:val="baseline"/>
        <w:rPr>
          <w:rFonts w:ascii="Calibri" w:hAnsi="Calibri" w:cs="Calibri"/>
          <w:color w:val="000000" w:themeColor="text1"/>
        </w:rPr>
      </w:pPr>
    </w:p>
    <w:p w14:paraId="4DDC6016" w14:textId="77777777"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4" w:name="NO5"/>
      <w:r>
        <w:rPr>
          <w:rFonts w:ascii="Calibri" w:hAnsi="Calibri" w:cs="Calibri"/>
          <w:b/>
          <w:bCs/>
          <w:color w:val="000000" w:themeColor="text1"/>
        </w:rPr>
        <w:lastRenderedPageBreak/>
        <w:t>5.</w:t>
      </w:r>
      <w:r w:rsidRPr="00F06089">
        <w:rPr>
          <w:rFonts w:ascii="Calibri" w:hAnsi="Calibri" w:cs="Calibri"/>
          <w:b/>
          <w:bCs/>
          <w:color w:val="000000" w:themeColor="text1"/>
        </w:rPr>
        <w:t>New: Actions to tackle sexual misconduct in the NHS</w:t>
      </w:r>
    </w:p>
    <w:bookmarkEnd w:id="4"/>
    <w:p w14:paraId="30B5D0E2" w14:textId="0A8C927C"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br/>
        <w:t xml:space="preserve">In September 2023, the </w:t>
      </w:r>
      <w:hyperlink r:id="rId22" w:tgtFrame="_blank" w:history="1">
        <w:r w:rsidRPr="00F06089">
          <w:rPr>
            <w:rStyle w:val="Hyperlink"/>
            <w:rFonts w:ascii="Calibri" w:hAnsi="Calibri" w:cs="Calibri"/>
          </w:rPr>
          <w:t>Sexual Safety Charter</w:t>
        </w:r>
      </w:hyperlink>
      <w:r w:rsidRPr="00F06089">
        <w:rPr>
          <w:rFonts w:ascii="Calibri" w:hAnsi="Calibri" w:cs="Calibri"/>
          <w:color w:val="000000" w:themeColor="text1"/>
        </w:rPr>
        <w:t xml:space="preserve"> was published by NHS England with the aim of promoting a zero-tolerance approach towards sexual misconduct in the workplace.</w:t>
      </w:r>
      <w:r w:rsidRPr="00F06089">
        <w:rPr>
          <w:rFonts w:ascii="Calibri" w:hAnsi="Calibri" w:cs="Calibri"/>
          <w:color w:val="000000" w:themeColor="text1"/>
        </w:rPr>
        <w:br/>
      </w:r>
      <w:r w:rsidRPr="00F06089">
        <w:rPr>
          <w:rFonts w:ascii="Calibri" w:hAnsi="Calibri" w:cs="Calibri"/>
          <w:color w:val="000000" w:themeColor="text1"/>
        </w:rPr>
        <w:br/>
        <w:t>Every NHS trust and ICB has since signed-up to this Sexual Safety Charter and is now being asked to take further actions to identify and act against potential perpetrators of sexual misconduct in the NHS.</w:t>
      </w:r>
      <w:r w:rsidRPr="00F06089">
        <w:rPr>
          <w:rFonts w:ascii="Calibri" w:hAnsi="Calibri" w:cs="Calibri"/>
          <w:color w:val="000000" w:themeColor="text1"/>
        </w:rPr>
        <w:br/>
      </w:r>
      <w:r w:rsidRPr="00F06089">
        <w:rPr>
          <w:rFonts w:ascii="Calibri" w:hAnsi="Calibri" w:cs="Calibri"/>
          <w:color w:val="000000" w:themeColor="text1"/>
        </w:rPr>
        <w:br/>
        <w:t xml:space="preserve">A recent </w:t>
      </w:r>
      <w:hyperlink r:id="rId23" w:tgtFrame="_blank" w:history="1">
        <w:r w:rsidRPr="00F06089">
          <w:rPr>
            <w:rStyle w:val="Hyperlink"/>
            <w:rFonts w:ascii="Calibri" w:hAnsi="Calibri" w:cs="Calibri"/>
          </w:rPr>
          <w:t>letter</w:t>
        </w:r>
      </w:hyperlink>
      <w:r w:rsidRPr="00F06089">
        <w:rPr>
          <w:rFonts w:ascii="Calibri" w:hAnsi="Calibri" w:cs="Calibri"/>
          <w:color w:val="000000" w:themeColor="text1"/>
        </w:rPr>
        <w:t xml:space="preserve"> from the Chief Nursing Officer and National Medical Directors of NHS England advises that they will write to primary care providers with guidance on how sexual safety frameworks such as the Charter and sexual misconduct policy framework may be adapted for their structures.</w:t>
      </w:r>
      <w:r w:rsidRPr="00F06089">
        <w:rPr>
          <w:rFonts w:ascii="Calibri" w:hAnsi="Calibri" w:cs="Calibri"/>
          <w:color w:val="000000" w:themeColor="text1"/>
        </w:rPr>
        <w:br/>
      </w:r>
      <w:r w:rsidRPr="00F06089">
        <w:rPr>
          <w:rFonts w:ascii="Calibri" w:hAnsi="Calibri" w:cs="Calibri"/>
          <w:color w:val="000000" w:themeColor="text1"/>
        </w:rPr>
        <w:br/>
        <w:t>Noting the requirements on page two of the letter, we will be considering the support needed to focus on the sexual safety of staff and patients, but please feel free to reach out to the ICB if you have any immediate queries or concerns about this. Please note also the requirement set out in the letter that primary care providers notify their commissioner of any allegations of sexual misconduct made against a member of their team - if the subject of the allegation is on the Performers List (medical, dental and ophthalmic), this should be via the Regional</w:t>
      </w:r>
      <w:r>
        <w:rPr>
          <w:rFonts w:ascii="Calibri" w:hAnsi="Calibri" w:cs="Calibri"/>
          <w:color w:val="000000" w:themeColor="text1"/>
        </w:rPr>
        <w:t xml:space="preserve"> </w:t>
      </w:r>
      <w:r w:rsidRPr="00F06089">
        <w:rPr>
          <w:rFonts w:ascii="Calibri" w:hAnsi="Calibri" w:cs="Calibri"/>
          <w:color w:val="000000" w:themeColor="text1"/>
        </w:rPr>
        <w:t>Medical Director Systems Improvement and Professional Standards (MDSIPS).</w:t>
      </w:r>
    </w:p>
    <w:p w14:paraId="0F624B3E" w14:textId="77777777" w:rsidR="00F06089" w:rsidRDefault="00F06089" w:rsidP="00315167">
      <w:pPr>
        <w:spacing w:after="0"/>
        <w:textAlignment w:val="baseline"/>
        <w:rPr>
          <w:rFonts w:ascii="Calibri" w:hAnsi="Calibri" w:cs="Calibri"/>
          <w:color w:val="000000" w:themeColor="text1"/>
        </w:rPr>
      </w:pPr>
    </w:p>
    <w:p w14:paraId="4E922E75" w14:textId="77777777" w:rsidR="00F06089" w:rsidRDefault="00F06089" w:rsidP="00315167">
      <w:pPr>
        <w:spacing w:after="0"/>
        <w:textAlignment w:val="baseline"/>
        <w:rPr>
          <w:rFonts w:ascii="Calibri" w:hAnsi="Calibri" w:cs="Calibri"/>
          <w:color w:val="000000" w:themeColor="text1"/>
        </w:rPr>
      </w:pPr>
    </w:p>
    <w:p w14:paraId="0952C82D" w14:textId="1D13A192"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5" w:name="NO6"/>
      <w:r>
        <w:rPr>
          <w:rFonts w:ascii="Calibri" w:hAnsi="Calibri" w:cs="Calibri"/>
          <w:b/>
          <w:bCs/>
          <w:color w:val="000000" w:themeColor="text1"/>
        </w:rPr>
        <w:t>6.</w:t>
      </w:r>
      <w:r w:rsidRPr="00F06089">
        <w:rPr>
          <w:rFonts w:ascii="Calibri" w:hAnsi="Calibri" w:cs="Calibri"/>
          <w:b/>
          <w:bCs/>
          <w:color w:val="000000" w:themeColor="text1"/>
        </w:rPr>
        <w:t>Places announced for National Neighbourhood Health Implementation Programme</w:t>
      </w:r>
    </w:p>
    <w:bookmarkEnd w:id="5"/>
    <w:p w14:paraId="0DC8BA45"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47D628E2" w14:textId="77777777"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xml:space="preserve">The </w:t>
      </w:r>
      <w:hyperlink r:id="rId24" w:history="1">
        <w:r w:rsidRPr="00F06089">
          <w:rPr>
            <w:rStyle w:val="Hyperlink"/>
            <w:rFonts w:ascii="Calibri" w:hAnsi="Calibri" w:cs="Calibri"/>
          </w:rPr>
          <w:t>43 Places joining wave one of the National Neighbourhood Health Implementation Programme (NNHIP),</w:t>
        </w:r>
      </w:hyperlink>
      <w:r w:rsidRPr="00F06089">
        <w:rPr>
          <w:rFonts w:ascii="Calibri" w:hAnsi="Calibri" w:cs="Calibri"/>
          <w:color w:val="000000" w:themeColor="text1"/>
        </w:rPr>
        <w:t xml:space="preserve"> covering at least one Place in every new ICB footprint, have been announced by the Secretary of State. </w:t>
      </w:r>
    </w:p>
    <w:p w14:paraId="28BA28BB"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DEB4B54"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Each of the sites will be allocated a national coach who will work with them to accelerate neighbourhood health for their local population and spread learning, with an initial focus on improving outcomes for adults with long term conditions and rising risk.</w:t>
      </w:r>
    </w:p>
    <w:p w14:paraId="46B5BE91"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xml:space="preserve">All Places are asked to continue to progress the great work they are doing. Support is available via a </w:t>
      </w:r>
      <w:hyperlink r:id="rId25" w:history="1">
        <w:r w:rsidRPr="00F06089">
          <w:rPr>
            <w:rStyle w:val="Hyperlink"/>
            <w:rFonts w:ascii="Calibri" w:hAnsi="Calibri" w:cs="Calibri"/>
          </w:rPr>
          <w:t>new national community of practice</w:t>
        </w:r>
      </w:hyperlink>
      <w:r w:rsidRPr="00F06089">
        <w:rPr>
          <w:rFonts w:ascii="Calibri" w:hAnsi="Calibri" w:cs="Calibri"/>
          <w:color w:val="000000" w:themeColor="text1"/>
        </w:rPr>
        <w:t>, with all Places encouraged to join.</w:t>
      </w:r>
    </w:p>
    <w:p w14:paraId="68DB7D93" w14:textId="77777777" w:rsidR="00F06089" w:rsidRDefault="00F06089" w:rsidP="00315167">
      <w:pPr>
        <w:spacing w:after="0"/>
        <w:textAlignment w:val="baseline"/>
        <w:rPr>
          <w:rFonts w:ascii="Calibri" w:hAnsi="Calibri" w:cs="Calibri"/>
          <w:color w:val="000000" w:themeColor="text1"/>
        </w:rPr>
      </w:pPr>
    </w:p>
    <w:p w14:paraId="4AAB7152" w14:textId="77777777" w:rsidR="00F06089" w:rsidRDefault="00F06089" w:rsidP="00315167">
      <w:pPr>
        <w:spacing w:after="0"/>
        <w:textAlignment w:val="baseline"/>
        <w:rPr>
          <w:rFonts w:ascii="Calibri" w:hAnsi="Calibri" w:cs="Calibri"/>
          <w:color w:val="000000" w:themeColor="text1"/>
        </w:rPr>
      </w:pPr>
      <w:bookmarkStart w:id="6" w:name="NO7"/>
    </w:p>
    <w:p w14:paraId="51D22211" w14:textId="364440A2" w:rsidR="00F06089" w:rsidRDefault="00F06089" w:rsidP="00154A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r>
        <w:rPr>
          <w:rFonts w:ascii="Calibri" w:hAnsi="Calibri" w:cs="Calibri"/>
          <w:b/>
          <w:bCs/>
          <w:color w:val="000000" w:themeColor="text1"/>
        </w:rPr>
        <w:t>7.</w:t>
      </w:r>
      <w:r w:rsidRPr="00F06089">
        <w:rPr>
          <w:rFonts w:ascii="Calibri" w:hAnsi="Calibri" w:cs="Calibri"/>
          <w:b/>
          <w:bCs/>
          <w:color w:val="000000" w:themeColor="text1"/>
        </w:rPr>
        <w:t xml:space="preserve">1 October deadline for online consultation contractual requirement </w:t>
      </w:r>
    </w:p>
    <w:bookmarkEnd w:id="6"/>
    <w:p w14:paraId="3A960853" w14:textId="77777777" w:rsidR="00F06089" w:rsidRPr="00F06089" w:rsidRDefault="00F06089" w:rsidP="00154A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571C809" w14:textId="77777777" w:rsidR="00F06089" w:rsidRPr="00F06089" w:rsidRDefault="00F06089" w:rsidP="00154A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From 1 October 2025, all practices will be required to have their online consultation system available during core hours for non-urgent appointment requests, medication queries and admin requests. This is to support equitable access across the three contact routes – phone, online and walk-in.</w:t>
      </w:r>
    </w:p>
    <w:p w14:paraId="7913BD49" w14:textId="77777777" w:rsidR="00F06089" w:rsidRPr="00F06089" w:rsidRDefault="00F06089" w:rsidP="00154A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xml:space="preserve">Practical tips, advice and insight from localities that have already successfully implemented this approach can be found in a series of </w:t>
      </w:r>
      <w:hyperlink r:id="rId26" w:history="1">
        <w:r w:rsidRPr="00F06089">
          <w:rPr>
            <w:rStyle w:val="Hyperlink"/>
            <w:rFonts w:ascii="Calibri" w:hAnsi="Calibri" w:cs="Calibri"/>
          </w:rPr>
          <w:t>webinars run jointly by NHS Confederation</w:t>
        </w:r>
      </w:hyperlink>
      <w:r w:rsidRPr="00F06089">
        <w:rPr>
          <w:rFonts w:ascii="Calibri" w:hAnsi="Calibri" w:cs="Calibri"/>
          <w:color w:val="000000" w:themeColor="text1"/>
        </w:rPr>
        <w:t xml:space="preserve"> and NHS England. There are three sessions, which feature GPs and their teams from across England, including Doncaster, Devon and Hereford. They share detailed information including how they manage patient </w:t>
      </w:r>
      <w:r w:rsidRPr="00F06089">
        <w:rPr>
          <w:rFonts w:ascii="Calibri" w:hAnsi="Calibri" w:cs="Calibri"/>
          <w:color w:val="000000" w:themeColor="text1"/>
        </w:rPr>
        <w:lastRenderedPageBreak/>
        <w:t>requests throughout the day and how they use data to allocate resources and develop services for the benefit of patients and the practice.</w:t>
      </w:r>
    </w:p>
    <w:p w14:paraId="05518652" w14:textId="77777777" w:rsidR="00F06089" w:rsidRPr="00F06089" w:rsidRDefault="00F06089" w:rsidP="00154A1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NHS England and ICBs are keen to support practices with online consultation. Please access national materials or contact your ICB for more local support.</w:t>
      </w:r>
    </w:p>
    <w:p w14:paraId="16CFE8F1" w14:textId="77777777" w:rsidR="00F06089" w:rsidRDefault="00F06089" w:rsidP="00315167">
      <w:pPr>
        <w:spacing w:after="0"/>
        <w:textAlignment w:val="baseline"/>
        <w:rPr>
          <w:rFonts w:ascii="Calibri" w:hAnsi="Calibri" w:cs="Calibri"/>
          <w:color w:val="000000" w:themeColor="text1"/>
        </w:rPr>
      </w:pPr>
    </w:p>
    <w:p w14:paraId="3B0FCACF" w14:textId="77777777" w:rsidR="00F06089" w:rsidRDefault="00F06089" w:rsidP="00315167">
      <w:pPr>
        <w:spacing w:after="0"/>
        <w:textAlignment w:val="baseline"/>
        <w:rPr>
          <w:rFonts w:ascii="Calibri" w:hAnsi="Calibri" w:cs="Calibri"/>
          <w:color w:val="000000" w:themeColor="text1"/>
        </w:rPr>
      </w:pPr>
    </w:p>
    <w:p w14:paraId="5262B411" w14:textId="78FA5D6A" w:rsid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7" w:name="NO8"/>
      <w:r>
        <w:rPr>
          <w:rFonts w:ascii="Calibri" w:hAnsi="Calibri" w:cs="Calibri"/>
          <w:b/>
          <w:bCs/>
          <w:color w:val="000000" w:themeColor="text1"/>
        </w:rPr>
        <w:t>8.</w:t>
      </w:r>
      <w:r w:rsidRPr="00F06089">
        <w:rPr>
          <w:rFonts w:ascii="Calibri" w:hAnsi="Calibri" w:cs="Calibri"/>
          <w:b/>
          <w:bCs/>
          <w:color w:val="000000" w:themeColor="text1"/>
        </w:rPr>
        <w:t>GP referrals to Pharmacy First</w:t>
      </w:r>
    </w:p>
    <w:bookmarkEnd w:id="7"/>
    <w:p w14:paraId="7196F7A8"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FA2CBE4" w14:textId="77777777" w:rsidR="00F06089" w:rsidRPr="00F06089" w:rsidRDefault="00F06089"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F06089">
        <w:rPr>
          <w:rFonts w:ascii="Calibri" w:hAnsi="Calibri" w:cs="Calibri"/>
          <w:color w:val="000000" w:themeColor="text1"/>
        </w:rPr>
        <w:t xml:space="preserve">TPP has completed the rollout of integrated Pharmacy First referrals from </w:t>
      </w:r>
      <w:proofErr w:type="spellStart"/>
      <w:r w:rsidRPr="00F06089">
        <w:rPr>
          <w:rFonts w:ascii="Calibri" w:hAnsi="Calibri" w:cs="Calibri"/>
          <w:color w:val="000000" w:themeColor="text1"/>
        </w:rPr>
        <w:t>SystmOne</w:t>
      </w:r>
      <w:proofErr w:type="spellEnd"/>
      <w:r w:rsidRPr="00F06089">
        <w:rPr>
          <w:rFonts w:ascii="Calibri" w:hAnsi="Calibri" w:cs="Calibri"/>
          <w:color w:val="000000" w:themeColor="text1"/>
        </w:rPr>
        <w:t xml:space="preserve">. This means nearly all GPs now </w:t>
      </w:r>
      <w:proofErr w:type="gramStart"/>
      <w:r w:rsidRPr="00F06089">
        <w:rPr>
          <w:rFonts w:ascii="Calibri" w:hAnsi="Calibri" w:cs="Calibri"/>
          <w:color w:val="000000" w:themeColor="text1"/>
        </w:rPr>
        <w:t>have the ability to</w:t>
      </w:r>
      <w:proofErr w:type="gramEnd"/>
      <w:r w:rsidRPr="00F06089">
        <w:rPr>
          <w:rFonts w:ascii="Calibri" w:hAnsi="Calibri" w:cs="Calibri"/>
          <w:color w:val="000000" w:themeColor="text1"/>
        </w:rPr>
        <w:t xml:space="preserve"> send Pharmacy First minor illness and clinical pathway referrals straight from their clinical workflows. Suppliers have issued guidance to their customers.</w:t>
      </w:r>
    </w:p>
    <w:p w14:paraId="3AA88DEB" w14:textId="77777777" w:rsidR="00F06089" w:rsidRDefault="00F06089" w:rsidP="00315167">
      <w:pPr>
        <w:spacing w:after="0"/>
        <w:textAlignment w:val="baseline"/>
        <w:rPr>
          <w:rFonts w:ascii="Calibri" w:hAnsi="Calibri" w:cs="Calibri"/>
          <w:color w:val="000000" w:themeColor="text1"/>
        </w:rPr>
      </w:pPr>
    </w:p>
    <w:p w14:paraId="43712BDA" w14:textId="77777777" w:rsidR="00F06089" w:rsidRPr="004339A4" w:rsidRDefault="00F06089" w:rsidP="00315167">
      <w:pPr>
        <w:spacing w:after="0"/>
        <w:textAlignment w:val="baseline"/>
        <w:rPr>
          <w:rFonts w:ascii="Calibri" w:hAnsi="Calibri" w:cs="Calibri"/>
          <w:b/>
          <w:bCs/>
          <w:color w:val="000000" w:themeColor="text1"/>
        </w:rPr>
      </w:pPr>
    </w:p>
    <w:p w14:paraId="6D5797E8" w14:textId="735E56B5"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8" w:name="NO9"/>
      <w:r w:rsidRPr="004339A4">
        <w:rPr>
          <w:rFonts w:ascii="Calibri" w:hAnsi="Calibri" w:cs="Calibri"/>
          <w:b/>
          <w:bCs/>
          <w:color w:val="000000" w:themeColor="text1"/>
        </w:rPr>
        <w:t>9.</w:t>
      </w:r>
      <w:r w:rsidRPr="004339A4">
        <w:rPr>
          <w:rFonts w:ascii="Aptos" w:hAnsi="Aptos" w:cs="Aptos"/>
          <w:b/>
          <w:bCs/>
          <w14:ligatures w14:val="standardContextual"/>
        </w:rPr>
        <w:t xml:space="preserve"> </w:t>
      </w:r>
      <w:r w:rsidRPr="004339A4">
        <w:rPr>
          <w:rFonts w:ascii="Calibri" w:hAnsi="Calibri" w:cs="Calibri"/>
          <w:b/>
          <w:bCs/>
          <w:color w:val="000000" w:themeColor="text1"/>
        </w:rPr>
        <w:t>Rebuild General Practice Newsletter</w:t>
      </w:r>
    </w:p>
    <w:p w14:paraId="7109D31B" w14:textId="77777777" w:rsidR="004339A4" w:rsidRP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546B8F26" w14:textId="77777777" w:rsidR="004339A4" w:rsidRP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339A4">
        <w:rPr>
          <w:rFonts w:ascii="Calibri" w:hAnsi="Calibri" w:cs="Calibri"/>
          <w:color w:val="000000" w:themeColor="text1"/>
        </w:rPr>
        <w:t xml:space="preserve">Please see attached newsletter for your information which covers the ministerial round table, for your information. </w:t>
      </w:r>
    </w:p>
    <w:bookmarkEnd w:id="8"/>
    <w:p w14:paraId="3D5F85FD" w14:textId="77777777" w:rsidR="004339A4" w:rsidRPr="004339A4" w:rsidRDefault="004339A4" w:rsidP="004339A4">
      <w:pPr>
        <w:spacing w:after="0"/>
        <w:textAlignment w:val="baseline"/>
        <w:rPr>
          <w:rFonts w:ascii="Calibri" w:hAnsi="Calibri" w:cs="Calibri"/>
          <w:color w:val="000000" w:themeColor="text1"/>
        </w:rPr>
      </w:pPr>
    </w:p>
    <w:p w14:paraId="533CAFF0" w14:textId="14A404F1" w:rsidR="00F06089" w:rsidRPr="004339A4" w:rsidRDefault="00F06089" w:rsidP="00315167">
      <w:pPr>
        <w:spacing w:after="0"/>
        <w:textAlignment w:val="baseline"/>
        <w:rPr>
          <w:rFonts w:ascii="Calibri" w:hAnsi="Calibri" w:cs="Calibri"/>
          <w:b/>
          <w:bCs/>
          <w:color w:val="000000" w:themeColor="text1"/>
        </w:rPr>
      </w:pPr>
    </w:p>
    <w:p w14:paraId="510F12F4" w14:textId="04C6E791" w:rsidR="004339A4" w:rsidRP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Aptos" w:hAnsi="Aptos" w:cs="Aptos"/>
          <w:b/>
          <w:bCs/>
        </w:rPr>
      </w:pPr>
      <w:bookmarkStart w:id="9" w:name="NU10"/>
      <w:r w:rsidRPr="004339A4">
        <w:rPr>
          <w:rFonts w:ascii="Calibri" w:hAnsi="Calibri" w:cs="Calibri"/>
          <w:b/>
          <w:bCs/>
          <w:color w:val="000000" w:themeColor="text1"/>
        </w:rPr>
        <w:t>10.</w:t>
      </w:r>
      <w:r w:rsidRPr="004339A4">
        <w:rPr>
          <w:rFonts w:ascii="Aptos" w:hAnsi="Aptos" w:cs="Aptos"/>
          <w:b/>
          <w:bCs/>
        </w:rPr>
        <w:t xml:space="preserve"> </w:t>
      </w:r>
      <w:r w:rsidRPr="004339A4">
        <w:rPr>
          <w:rFonts w:ascii="Aptos" w:hAnsi="Aptos" w:cs="Aptos"/>
          <w:b/>
          <w:bCs/>
        </w:rPr>
        <w:t>Professional Fees Committee (PFC) Summer Newsletter</w:t>
      </w:r>
    </w:p>
    <w:bookmarkEnd w:id="9"/>
    <w:p w14:paraId="080FEBBE" w14:textId="77777777"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Aptos" w:hAnsi="Aptos" w:cs="Aptos"/>
        </w:rPr>
      </w:pPr>
    </w:p>
    <w:p w14:paraId="4C8AB10D" w14:textId="4A570963"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4339A4">
        <w:rPr>
          <w:rFonts w:ascii="Calibri" w:hAnsi="Calibri" w:cs="Calibri"/>
          <w:color w:val="000000" w:themeColor="text1"/>
        </w:rPr>
        <w:t xml:space="preserve">Please find attached BMA Professional Fees Committee newsletter, for your information.  Note:  the items covered in the newsletter </w:t>
      </w:r>
      <w:proofErr w:type="gramStart"/>
      <w:r w:rsidRPr="004339A4">
        <w:rPr>
          <w:rFonts w:ascii="Calibri" w:hAnsi="Calibri" w:cs="Calibri"/>
          <w:color w:val="000000" w:themeColor="text1"/>
        </w:rPr>
        <w:t>are;</w:t>
      </w:r>
      <w:proofErr w:type="gramEnd"/>
    </w:p>
    <w:p w14:paraId="06F7C3D1" w14:textId="77777777"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60ADEBBD" w14:textId="1DACB683"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Ongoing Fee negotiations </w:t>
      </w:r>
    </w:p>
    <w:p w14:paraId="5AC42C17" w14:textId="6728D3ED"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Ministry of Justice (Mol)</w:t>
      </w:r>
    </w:p>
    <w:p w14:paraId="3BFD3EFC" w14:textId="2280A63C"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Department of Work and Pensions (DWP)</w:t>
      </w:r>
    </w:p>
    <w:p w14:paraId="15FA102A" w14:textId="450B7FB9"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Driver and Vehicle Licensing Agency DVLA</w:t>
      </w:r>
    </w:p>
    <w:p w14:paraId="704E3436" w14:textId="09CF469D"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Charging for non-GMS work</w:t>
      </w:r>
    </w:p>
    <w:p w14:paraId="4B93C3CC" w14:textId="24854F79"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Firearms </w:t>
      </w:r>
    </w:p>
    <w:p w14:paraId="14961D59" w14:textId="20230F4B"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Meeting with United Kingdom Security Vetting (UKSV)</w:t>
      </w:r>
    </w:p>
    <w:p w14:paraId="3C989EE0" w14:textId="14E1B390"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Consumer Price Index (CPI)</w:t>
      </w:r>
    </w:p>
    <w:p w14:paraId="2456C116" w14:textId="395DF729"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Maritime and Coastguard Agency (MCA)</w:t>
      </w:r>
    </w:p>
    <w:p w14:paraId="774F62AC" w14:textId="317ADF84"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Pr>
          <w:rFonts w:ascii="Calibri" w:hAnsi="Calibri" w:cs="Calibri"/>
          <w:color w:val="000000" w:themeColor="text1"/>
        </w:rPr>
        <w:t xml:space="preserve">Vacant Committee Seat – Expression of Interest </w:t>
      </w:r>
    </w:p>
    <w:p w14:paraId="25C1B74A" w14:textId="77777777" w:rsidR="004339A4" w:rsidRDefault="004339A4" w:rsidP="004339A4">
      <w:pPr>
        <w:spacing w:after="0"/>
        <w:textAlignment w:val="baseline"/>
        <w:rPr>
          <w:rFonts w:ascii="Calibri" w:hAnsi="Calibri" w:cs="Calibri"/>
          <w:color w:val="000000" w:themeColor="text1"/>
        </w:rPr>
      </w:pPr>
    </w:p>
    <w:p w14:paraId="623B8F1D" w14:textId="77777777" w:rsidR="00154A14" w:rsidRDefault="00154A14" w:rsidP="004339A4">
      <w:pPr>
        <w:spacing w:after="0"/>
        <w:textAlignment w:val="baseline"/>
        <w:rPr>
          <w:rFonts w:ascii="Calibri" w:hAnsi="Calibri" w:cs="Calibri"/>
          <w:color w:val="000000" w:themeColor="text1"/>
        </w:rPr>
      </w:pPr>
    </w:p>
    <w:p w14:paraId="4A55CBF1" w14:textId="77777777" w:rsidR="00154A14" w:rsidRDefault="00154A14" w:rsidP="004339A4">
      <w:pPr>
        <w:spacing w:after="0"/>
        <w:textAlignment w:val="baseline"/>
        <w:rPr>
          <w:rFonts w:ascii="Calibri" w:hAnsi="Calibri" w:cs="Calibri"/>
          <w:color w:val="000000" w:themeColor="text1"/>
        </w:rPr>
      </w:pPr>
    </w:p>
    <w:p w14:paraId="682CFE9F" w14:textId="77777777" w:rsidR="00154A14" w:rsidRDefault="00154A14" w:rsidP="004339A4">
      <w:pPr>
        <w:spacing w:after="0"/>
        <w:textAlignment w:val="baseline"/>
        <w:rPr>
          <w:rFonts w:ascii="Calibri" w:hAnsi="Calibri" w:cs="Calibri"/>
          <w:color w:val="000000" w:themeColor="text1"/>
        </w:rPr>
      </w:pPr>
    </w:p>
    <w:p w14:paraId="709ECE5A" w14:textId="77777777" w:rsidR="00154A14" w:rsidRDefault="00154A14" w:rsidP="004339A4">
      <w:pPr>
        <w:spacing w:after="0"/>
        <w:textAlignment w:val="baseline"/>
        <w:rPr>
          <w:rFonts w:ascii="Calibri" w:hAnsi="Calibri" w:cs="Calibri"/>
          <w:color w:val="000000" w:themeColor="text1"/>
        </w:rPr>
      </w:pPr>
    </w:p>
    <w:p w14:paraId="3E219D21" w14:textId="77777777" w:rsidR="00154A14" w:rsidRDefault="00154A14" w:rsidP="004339A4">
      <w:pPr>
        <w:spacing w:after="0"/>
        <w:textAlignment w:val="baseline"/>
        <w:rPr>
          <w:rFonts w:ascii="Calibri" w:hAnsi="Calibri" w:cs="Calibri"/>
          <w:color w:val="000000" w:themeColor="text1"/>
        </w:rPr>
      </w:pPr>
    </w:p>
    <w:p w14:paraId="319A764C" w14:textId="702D8D43" w:rsidR="004339A4" w:rsidRDefault="004339A4" w:rsidP="004339A4">
      <w:pPr>
        <w:spacing w:after="0"/>
        <w:textAlignment w:val="baseline"/>
      </w:pPr>
    </w:p>
    <w:p w14:paraId="0EE5EB49" w14:textId="07613936" w:rsidR="004339A4" w:rsidRP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b/>
          <w:bCs/>
        </w:rPr>
      </w:pPr>
      <w:bookmarkStart w:id="10" w:name="NU11"/>
      <w:bookmarkStart w:id="11" w:name="NU12"/>
      <w:r w:rsidRPr="004339A4">
        <w:rPr>
          <w:b/>
          <w:bCs/>
        </w:rPr>
        <w:t>11. GPC England update to LMCs</w:t>
      </w:r>
    </w:p>
    <w:bookmarkEnd w:id="10"/>
    <w:bookmarkEnd w:id="11"/>
    <w:p w14:paraId="22169FCA" w14:textId="77777777"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p>
    <w:p w14:paraId="73C82CB1" w14:textId="59C3EC25"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lastRenderedPageBreak/>
        <w:t>Please see attached the below for your information:</w:t>
      </w:r>
    </w:p>
    <w:p w14:paraId="642D06C7" w14:textId="77777777" w:rsidR="004339A4" w:rsidRDefault="004339A4"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p>
    <w:p w14:paraId="3046607A" w14:textId="67516984" w:rsidR="004339A4"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 xml:space="preserve">Upcoming contractual changes from 1 October </w:t>
      </w:r>
    </w:p>
    <w:p w14:paraId="61364A91" w14:textId="33A4C340" w:rsidR="00553BCC"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GP Connect: Update Record</w:t>
      </w:r>
    </w:p>
    <w:p w14:paraId="7346180D" w14:textId="639846F2" w:rsidR="00553BCC"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proofErr w:type="spellStart"/>
      <w:r>
        <w:t>OpenSAFELY</w:t>
      </w:r>
      <w:proofErr w:type="spellEnd"/>
      <w:r>
        <w:t xml:space="preserve"> data provision notice</w:t>
      </w:r>
    </w:p>
    <w:p w14:paraId="1F66B2F5" w14:textId="6F92C994" w:rsidR="00553BCC"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Special Representatives Meeting – 10 Year Health Plan and Impact on general practice</w:t>
      </w:r>
    </w:p>
    <w:p w14:paraId="1BE52CF4" w14:textId="26584C08" w:rsidR="00553BCC"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National Neighbourhood Health Implementation Programme (NNHIP) survey</w:t>
      </w:r>
    </w:p>
    <w:p w14:paraId="014B1DCB" w14:textId="33EF630D" w:rsidR="00553BCC"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Misleading weight loss advert</w:t>
      </w:r>
    </w:p>
    <w:p w14:paraId="7E94A27C" w14:textId="38D64CAD" w:rsidR="00553BCC"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 xml:space="preserve">Rabies vaccination </w:t>
      </w:r>
    </w:p>
    <w:p w14:paraId="40FC6E45" w14:textId="41F01A0D" w:rsidR="00553BCC"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Inaccurate blood results</w:t>
      </w:r>
    </w:p>
    <w:p w14:paraId="0E47C598" w14:textId="359B15DC" w:rsidR="00553BCC"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 xml:space="preserve">GP pressures </w:t>
      </w:r>
    </w:p>
    <w:p w14:paraId="041462D0" w14:textId="2D40CDF8" w:rsidR="00553BCC"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GP unemployment crisis</w:t>
      </w:r>
    </w:p>
    <w:p w14:paraId="36EB9DD5" w14:textId="14223C87" w:rsidR="00553BCC"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Blended Learning: Training great GPs requires real patients</w:t>
      </w:r>
    </w:p>
    <w:p w14:paraId="357DF0A0" w14:textId="5ECEFE25" w:rsidR="00553BCC" w:rsidRPr="004339A4" w:rsidRDefault="00553BCC" w:rsidP="00553BC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pPr>
      <w:r>
        <w:t xml:space="preserve">GP wellbeing resources </w:t>
      </w:r>
    </w:p>
    <w:p w14:paraId="76B04F4B" w14:textId="7FB726AC" w:rsidR="00F06089" w:rsidRDefault="00F06089" w:rsidP="00315167">
      <w:pPr>
        <w:spacing w:after="0"/>
        <w:textAlignment w:val="baseline"/>
        <w:rPr>
          <w:rFonts w:ascii="Calibri" w:hAnsi="Calibri" w:cs="Calibri"/>
          <w:color w:val="000000" w:themeColor="text1"/>
        </w:rPr>
      </w:pPr>
    </w:p>
    <w:p w14:paraId="0471734F" w14:textId="77777777" w:rsidR="00F06089" w:rsidRPr="00F86FBF" w:rsidRDefault="00F06089" w:rsidP="00315167">
      <w:pPr>
        <w:spacing w:after="0"/>
        <w:textAlignment w:val="baseline"/>
        <w:rPr>
          <w:rFonts w:ascii="Calibri" w:hAnsi="Calibri" w:cs="Calibri"/>
          <w:color w:val="000000" w:themeColor="text1"/>
        </w:rPr>
      </w:pPr>
    </w:p>
    <w:p w14:paraId="7F223855" w14:textId="77777777" w:rsidR="00752146" w:rsidRPr="00076908" w:rsidRDefault="00752146"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7"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8"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9"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0" w:history="1">
        <w:r w:rsidRPr="00C53DB4">
          <w:rPr>
            <w:rStyle w:val="Hyperlink"/>
            <w:rFonts w:cstheme="minorHAnsi"/>
            <w:b/>
            <w:bCs/>
          </w:rPr>
          <w:t>https://www.england.nhs.uk/</w:t>
        </w:r>
      </w:hyperlink>
    </w:p>
    <w:sectPr w:rsidR="00D14BAB" w:rsidSect="00A40293">
      <w:headerReference w:type="default" r:id="rId31"/>
      <w:footerReference w:type="default" r:id="rId32"/>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DD38F" w14:textId="77777777" w:rsidR="00C8694E" w:rsidRDefault="00C8694E" w:rsidP="001B4E81">
      <w:pPr>
        <w:spacing w:after="0" w:line="240" w:lineRule="auto"/>
      </w:pPr>
      <w:r>
        <w:separator/>
      </w:r>
    </w:p>
  </w:endnote>
  <w:endnote w:type="continuationSeparator" w:id="0">
    <w:p w14:paraId="303A5B78" w14:textId="77777777" w:rsidR="00C8694E" w:rsidRDefault="00C8694E" w:rsidP="001B4E81">
      <w:pPr>
        <w:spacing w:after="0" w:line="240" w:lineRule="auto"/>
      </w:pPr>
      <w:r>
        <w:continuationSeparator/>
      </w:r>
    </w:p>
  </w:endnote>
  <w:endnote w:type="continuationNotice" w:id="1">
    <w:p w14:paraId="60796D4C" w14:textId="77777777" w:rsidR="00C8694E" w:rsidRDefault="00C869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C39B" w14:textId="77777777" w:rsidR="00C8694E" w:rsidRDefault="00C8694E" w:rsidP="001B4E81">
      <w:pPr>
        <w:spacing w:after="0" w:line="240" w:lineRule="auto"/>
      </w:pPr>
      <w:r>
        <w:separator/>
      </w:r>
    </w:p>
  </w:footnote>
  <w:footnote w:type="continuationSeparator" w:id="0">
    <w:p w14:paraId="1D8E9288" w14:textId="77777777" w:rsidR="00C8694E" w:rsidRDefault="00C8694E" w:rsidP="001B4E81">
      <w:pPr>
        <w:spacing w:after="0" w:line="240" w:lineRule="auto"/>
      </w:pPr>
      <w:r>
        <w:continuationSeparator/>
      </w:r>
    </w:p>
  </w:footnote>
  <w:footnote w:type="continuationNotice" w:id="1">
    <w:p w14:paraId="46AB95D4" w14:textId="77777777" w:rsidR="00C8694E" w:rsidRDefault="00C869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0BC6"/>
    <w:multiLevelType w:val="hybridMultilevel"/>
    <w:tmpl w:val="96DE2B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6D4E6F"/>
    <w:multiLevelType w:val="multilevel"/>
    <w:tmpl w:val="A160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C097F"/>
    <w:multiLevelType w:val="hybridMultilevel"/>
    <w:tmpl w:val="37AACA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AE17B2E"/>
    <w:multiLevelType w:val="hybridMultilevel"/>
    <w:tmpl w:val="E6108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FD4A4E"/>
    <w:multiLevelType w:val="hybridMultilevel"/>
    <w:tmpl w:val="15280916"/>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A1994"/>
    <w:multiLevelType w:val="multilevel"/>
    <w:tmpl w:val="E32A8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928AE"/>
    <w:multiLevelType w:val="hybridMultilevel"/>
    <w:tmpl w:val="9E8E49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40B33"/>
    <w:multiLevelType w:val="hybridMultilevel"/>
    <w:tmpl w:val="F1DC16FE"/>
    <w:lvl w:ilvl="0" w:tplc="6E761E14">
      <w:start w:val="1"/>
      <w:numFmt w:val="bullet"/>
      <w:lvlText w:val=""/>
      <w:lvlJc w:val="left"/>
      <w:pPr>
        <w:ind w:left="720" w:hanging="360"/>
      </w:pPr>
      <w:rPr>
        <w:rFonts w:ascii="Symbol" w:hAnsi="Symbol" w:hint="default"/>
      </w:rPr>
    </w:lvl>
    <w:lvl w:ilvl="1" w:tplc="4E7C83F6">
      <w:start w:val="1"/>
      <w:numFmt w:val="bullet"/>
      <w:lvlText w:val="o"/>
      <w:lvlJc w:val="left"/>
      <w:pPr>
        <w:ind w:left="1440" w:hanging="360"/>
      </w:pPr>
      <w:rPr>
        <w:rFonts w:ascii="Courier New" w:hAnsi="Courier New" w:hint="default"/>
      </w:rPr>
    </w:lvl>
    <w:lvl w:ilvl="2" w:tplc="19E83CD0">
      <w:start w:val="1"/>
      <w:numFmt w:val="bullet"/>
      <w:lvlText w:val=""/>
      <w:lvlJc w:val="left"/>
      <w:pPr>
        <w:ind w:left="2160" w:hanging="360"/>
      </w:pPr>
      <w:rPr>
        <w:rFonts w:ascii="Wingdings" w:hAnsi="Wingdings" w:hint="default"/>
      </w:rPr>
    </w:lvl>
    <w:lvl w:ilvl="3" w:tplc="79E497EC">
      <w:start w:val="1"/>
      <w:numFmt w:val="bullet"/>
      <w:lvlText w:val=""/>
      <w:lvlJc w:val="left"/>
      <w:pPr>
        <w:ind w:left="2880" w:hanging="360"/>
      </w:pPr>
      <w:rPr>
        <w:rFonts w:ascii="Symbol" w:hAnsi="Symbol" w:hint="default"/>
      </w:rPr>
    </w:lvl>
    <w:lvl w:ilvl="4" w:tplc="D5C8EB02">
      <w:start w:val="1"/>
      <w:numFmt w:val="bullet"/>
      <w:lvlText w:val="o"/>
      <w:lvlJc w:val="left"/>
      <w:pPr>
        <w:ind w:left="3600" w:hanging="360"/>
      </w:pPr>
      <w:rPr>
        <w:rFonts w:ascii="Courier New" w:hAnsi="Courier New" w:hint="default"/>
      </w:rPr>
    </w:lvl>
    <w:lvl w:ilvl="5" w:tplc="5E160D32">
      <w:start w:val="1"/>
      <w:numFmt w:val="bullet"/>
      <w:lvlText w:val=""/>
      <w:lvlJc w:val="left"/>
      <w:pPr>
        <w:ind w:left="4320" w:hanging="360"/>
      </w:pPr>
      <w:rPr>
        <w:rFonts w:ascii="Wingdings" w:hAnsi="Wingdings" w:hint="default"/>
      </w:rPr>
    </w:lvl>
    <w:lvl w:ilvl="6" w:tplc="8AAA3920">
      <w:start w:val="1"/>
      <w:numFmt w:val="bullet"/>
      <w:lvlText w:val=""/>
      <w:lvlJc w:val="left"/>
      <w:pPr>
        <w:ind w:left="5040" w:hanging="360"/>
      </w:pPr>
      <w:rPr>
        <w:rFonts w:ascii="Symbol" w:hAnsi="Symbol" w:hint="default"/>
      </w:rPr>
    </w:lvl>
    <w:lvl w:ilvl="7" w:tplc="DCA68CC4">
      <w:start w:val="1"/>
      <w:numFmt w:val="bullet"/>
      <w:lvlText w:val="o"/>
      <w:lvlJc w:val="left"/>
      <w:pPr>
        <w:ind w:left="5760" w:hanging="360"/>
      </w:pPr>
      <w:rPr>
        <w:rFonts w:ascii="Courier New" w:hAnsi="Courier New" w:hint="default"/>
      </w:rPr>
    </w:lvl>
    <w:lvl w:ilvl="8" w:tplc="DC3EF90A">
      <w:start w:val="1"/>
      <w:numFmt w:val="bullet"/>
      <w:lvlText w:val=""/>
      <w:lvlJc w:val="left"/>
      <w:pPr>
        <w:ind w:left="6480" w:hanging="360"/>
      </w:pPr>
      <w:rPr>
        <w:rFonts w:ascii="Wingdings" w:hAnsi="Wingdings" w:hint="default"/>
      </w:rPr>
    </w:lvl>
  </w:abstractNum>
  <w:abstractNum w:abstractNumId="9" w15:restartNumberingAfterBreak="0">
    <w:nsid w:val="1BC803C9"/>
    <w:multiLevelType w:val="hybridMultilevel"/>
    <w:tmpl w:val="E1143C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D27292"/>
    <w:multiLevelType w:val="hybridMultilevel"/>
    <w:tmpl w:val="37E81F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91656E"/>
    <w:multiLevelType w:val="hybridMultilevel"/>
    <w:tmpl w:val="06A42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DB314A"/>
    <w:multiLevelType w:val="multilevel"/>
    <w:tmpl w:val="30E8BF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6554E0"/>
    <w:multiLevelType w:val="multilevel"/>
    <w:tmpl w:val="A44ED4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F01E8B"/>
    <w:multiLevelType w:val="multilevel"/>
    <w:tmpl w:val="0A0A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1E7374"/>
    <w:multiLevelType w:val="multilevel"/>
    <w:tmpl w:val="F0464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4071E"/>
    <w:multiLevelType w:val="hybridMultilevel"/>
    <w:tmpl w:val="733EA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A171B6"/>
    <w:multiLevelType w:val="multilevel"/>
    <w:tmpl w:val="3842B7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4867DD"/>
    <w:multiLevelType w:val="hybridMultilevel"/>
    <w:tmpl w:val="A7620F50"/>
    <w:lvl w:ilvl="0" w:tplc="EFE848F0">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541464"/>
    <w:multiLevelType w:val="hybridMultilevel"/>
    <w:tmpl w:val="E6EA5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2C336D21"/>
    <w:multiLevelType w:val="multilevel"/>
    <w:tmpl w:val="D25817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120ADE"/>
    <w:multiLevelType w:val="multilevel"/>
    <w:tmpl w:val="4468C9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CD5168"/>
    <w:multiLevelType w:val="multilevel"/>
    <w:tmpl w:val="A1001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E00C42"/>
    <w:multiLevelType w:val="multilevel"/>
    <w:tmpl w:val="0A06F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DA5BF1"/>
    <w:multiLevelType w:val="hybridMultilevel"/>
    <w:tmpl w:val="EC589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8E6027E"/>
    <w:multiLevelType w:val="multilevel"/>
    <w:tmpl w:val="A6663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A47839"/>
    <w:multiLevelType w:val="hybridMultilevel"/>
    <w:tmpl w:val="F52639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A1458E8"/>
    <w:multiLevelType w:val="hybridMultilevel"/>
    <w:tmpl w:val="2D50A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136C68"/>
    <w:multiLevelType w:val="multilevel"/>
    <w:tmpl w:val="5BF8B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484557"/>
    <w:multiLevelType w:val="hybridMultilevel"/>
    <w:tmpl w:val="C2F0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EE034A3"/>
    <w:multiLevelType w:val="hybridMultilevel"/>
    <w:tmpl w:val="8CCCFFFC"/>
    <w:lvl w:ilvl="0" w:tplc="EDC2E974">
      <w:start w:val="1"/>
      <w:numFmt w:val="bullet"/>
      <w:lvlText w:val=""/>
      <w:lvlJc w:val="left"/>
      <w:pPr>
        <w:ind w:left="720" w:hanging="360"/>
      </w:pPr>
      <w:rPr>
        <w:rFonts w:ascii="Symbol" w:hAnsi="Symbol" w:hint="default"/>
      </w:rPr>
    </w:lvl>
    <w:lvl w:ilvl="1" w:tplc="954C10C4">
      <w:start w:val="1"/>
      <w:numFmt w:val="bullet"/>
      <w:lvlText w:val="o"/>
      <w:lvlJc w:val="left"/>
      <w:pPr>
        <w:ind w:left="1440" w:hanging="360"/>
      </w:pPr>
      <w:rPr>
        <w:rFonts w:ascii="Courier New" w:hAnsi="Courier New" w:hint="default"/>
      </w:rPr>
    </w:lvl>
    <w:lvl w:ilvl="2" w:tplc="8A7068D4">
      <w:start w:val="1"/>
      <w:numFmt w:val="bullet"/>
      <w:lvlText w:val=""/>
      <w:lvlJc w:val="left"/>
      <w:pPr>
        <w:ind w:left="2160" w:hanging="360"/>
      </w:pPr>
      <w:rPr>
        <w:rFonts w:ascii="Wingdings" w:hAnsi="Wingdings" w:hint="default"/>
      </w:rPr>
    </w:lvl>
    <w:lvl w:ilvl="3" w:tplc="0CE28744">
      <w:start w:val="1"/>
      <w:numFmt w:val="bullet"/>
      <w:lvlText w:val=""/>
      <w:lvlJc w:val="left"/>
      <w:pPr>
        <w:ind w:left="2880" w:hanging="360"/>
      </w:pPr>
      <w:rPr>
        <w:rFonts w:ascii="Symbol" w:hAnsi="Symbol" w:hint="default"/>
      </w:rPr>
    </w:lvl>
    <w:lvl w:ilvl="4" w:tplc="A176A734">
      <w:start w:val="1"/>
      <w:numFmt w:val="bullet"/>
      <w:lvlText w:val="o"/>
      <w:lvlJc w:val="left"/>
      <w:pPr>
        <w:ind w:left="3600" w:hanging="360"/>
      </w:pPr>
      <w:rPr>
        <w:rFonts w:ascii="Courier New" w:hAnsi="Courier New" w:hint="default"/>
      </w:rPr>
    </w:lvl>
    <w:lvl w:ilvl="5" w:tplc="276CA88E">
      <w:start w:val="1"/>
      <w:numFmt w:val="bullet"/>
      <w:lvlText w:val=""/>
      <w:lvlJc w:val="left"/>
      <w:pPr>
        <w:ind w:left="4320" w:hanging="360"/>
      </w:pPr>
      <w:rPr>
        <w:rFonts w:ascii="Wingdings" w:hAnsi="Wingdings" w:hint="default"/>
      </w:rPr>
    </w:lvl>
    <w:lvl w:ilvl="6" w:tplc="CE065DB0">
      <w:start w:val="1"/>
      <w:numFmt w:val="bullet"/>
      <w:lvlText w:val=""/>
      <w:lvlJc w:val="left"/>
      <w:pPr>
        <w:ind w:left="5040" w:hanging="360"/>
      </w:pPr>
      <w:rPr>
        <w:rFonts w:ascii="Symbol" w:hAnsi="Symbol" w:hint="default"/>
      </w:rPr>
    </w:lvl>
    <w:lvl w:ilvl="7" w:tplc="9ECA29FE">
      <w:start w:val="1"/>
      <w:numFmt w:val="bullet"/>
      <w:lvlText w:val="o"/>
      <w:lvlJc w:val="left"/>
      <w:pPr>
        <w:ind w:left="5760" w:hanging="360"/>
      </w:pPr>
      <w:rPr>
        <w:rFonts w:ascii="Courier New" w:hAnsi="Courier New" w:hint="default"/>
      </w:rPr>
    </w:lvl>
    <w:lvl w:ilvl="8" w:tplc="3D66E14A">
      <w:start w:val="1"/>
      <w:numFmt w:val="bullet"/>
      <w:lvlText w:val=""/>
      <w:lvlJc w:val="left"/>
      <w:pPr>
        <w:ind w:left="6480" w:hanging="360"/>
      </w:pPr>
      <w:rPr>
        <w:rFonts w:ascii="Wingdings" w:hAnsi="Wingdings" w:hint="default"/>
      </w:rPr>
    </w:lvl>
  </w:abstractNum>
  <w:abstractNum w:abstractNumId="31" w15:restartNumberingAfterBreak="0">
    <w:nsid w:val="40EB4491"/>
    <w:multiLevelType w:val="multilevel"/>
    <w:tmpl w:val="6736F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F263A2"/>
    <w:multiLevelType w:val="multilevel"/>
    <w:tmpl w:val="F59E2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AC3568"/>
    <w:multiLevelType w:val="hybridMultilevel"/>
    <w:tmpl w:val="26E20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9404FE4"/>
    <w:multiLevelType w:val="hybridMultilevel"/>
    <w:tmpl w:val="62FE0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98E0D2B"/>
    <w:multiLevelType w:val="multilevel"/>
    <w:tmpl w:val="DFC2CF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EAB35CD"/>
    <w:multiLevelType w:val="multilevel"/>
    <w:tmpl w:val="4D3ED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4AA3CE9"/>
    <w:multiLevelType w:val="multilevel"/>
    <w:tmpl w:val="E43EB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1B0DB5"/>
    <w:multiLevelType w:val="hybridMultilevel"/>
    <w:tmpl w:val="243A3E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5E7E4EE6"/>
    <w:multiLevelType w:val="multilevel"/>
    <w:tmpl w:val="46F22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9FB337"/>
    <w:multiLevelType w:val="hybridMultilevel"/>
    <w:tmpl w:val="19EA7658"/>
    <w:lvl w:ilvl="0" w:tplc="8578F5B6">
      <w:start w:val="1"/>
      <w:numFmt w:val="bullet"/>
      <w:lvlText w:val=""/>
      <w:lvlJc w:val="left"/>
      <w:pPr>
        <w:ind w:left="720" w:hanging="360"/>
      </w:pPr>
      <w:rPr>
        <w:rFonts w:ascii="Symbol" w:hAnsi="Symbol" w:hint="default"/>
      </w:rPr>
    </w:lvl>
    <w:lvl w:ilvl="1" w:tplc="F77873B0">
      <w:start w:val="1"/>
      <w:numFmt w:val="bullet"/>
      <w:lvlText w:val="o"/>
      <w:lvlJc w:val="left"/>
      <w:pPr>
        <w:ind w:left="1440" w:hanging="360"/>
      </w:pPr>
      <w:rPr>
        <w:rFonts w:ascii="Courier New" w:hAnsi="Courier New" w:hint="default"/>
      </w:rPr>
    </w:lvl>
    <w:lvl w:ilvl="2" w:tplc="9C7A8778">
      <w:start w:val="1"/>
      <w:numFmt w:val="bullet"/>
      <w:lvlText w:val=""/>
      <w:lvlJc w:val="left"/>
      <w:pPr>
        <w:ind w:left="2160" w:hanging="360"/>
      </w:pPr>
      <w:rPr>
        <w:rFonts w:ascii="Wingdings" w:hAnsi="Wingdings" w:hint="default"/>
      </w:rPr>
    </w:lvl>
    <w:lvl w:ilvl="3" w:tplc="AAFC1412">
      <w:start w:val="1"/>
      <w:numFmt w:val="bullet"/>
      <w:lvlText w:val=""/>
      <w:lvlJc w:val="left"/>
      <w:pPr>
        <w:ind w:left="2880" w:hanging="360"/>
      </w:pPr>
      <w:rPr>
        <w:rFonts w:ascii="Symbol" w:hAnsi="Symbol" w:hint="default"/>
      </w:rPr>
    </w:lvl>
    <w:lvl w:ilvl="4" w:tplc="52D429E8">
      <w:start w:val="1"/>
      <w:numFmt w:val="bullet"/>
      <w:lvlText w:val="o"/>
      <w:lvlJc w:val="left"/>
      <w:pPr>
        <w:ind w:left="3600" w:hanging="360"/>
      </w:pPr>
      <w:rPr>
        <w:rFonts w:ascii="Courier New" w:hAnsi="Courier New" w:hint="default"/>
      </w:rPr>
    </w:lvl>
    <w:lvl w:ilvl="5" w:tplc="ED381BDA">
      <w:start w:val="1"/>
      <w:numFmt w:val="bullet"/>
      <w:lvlText w:val=""/>
      <w:lvlJc w:val="left"/>
      <w:pPr>
        <w:ind w:left="4320" w:hanging="360"/>
      </w:pPr>
      <w:rPr>
        <w:rFonts w:ascii="Wingdings" w:hAnsi="Wingdings" w:hint="default"/>
      </w:rPr>
    </w:lvl>
    <w:lvl w:ilvl="6" w:tplc="EBDCD5A2">
      <w:start w:val="1"/>
      <w:numFmt w:val="bullet"/>
      <w:lvlText w:val=""/>
      <w:lvlJc w:val="left"/>
      <w:pPr>
        <w:ind w:left="5040" w:hanging="360"/>
      </w:pPr>
      <w:rPr>
        <w:rFonts w:ascii="Symbol" w:hAnsi="Symbol" w:hint="default"/>
      </w:rPr>
    </w:lvl>
    <w:lvl w:ilvl="7" w:tplc="29FC3526">
      <w:start w:val="1"/>
      <w:numFmt w:val="bullet"/>
      <w:lvlText w:val="o"/>
      <w:lvlJc w:val="left"/>
      <w:pPr>
        <w:ind w:left="5760" w:hanging="360"/>
      </w:pPr>
      <w:rPr>
        <w:rFonts w:ascii="Courier New" w:hAnsi="Courier New" w:hint="default"/>
      </w:rPr>
    </w:lvl>
    <w:lvl w:ilvl="8" w:tplc="64CEB91E">
      <w:start w:val="1"/>
      <w:numFmt w:val="bullet"/>
      <w:lvlText w:val=""/>
      <w:lvlJc w:val="left"/>
      <w:pPr>
        <w:ind w:left="6480" w:hanging="360"/>
      </w:pPr>
      <w:rPr>
        <w:rFonts w:ascii="Wingdings" w:hAnsi="Wingdings" w:hint="default"/>
      </w:rPr>
    </w:lvl>
  </w:abstractNum>
  <w:abstractNum w:abstractNumId="41" w15:restartNumberingAfterBreak="0">
    <w:nsid w:val="666E44B5"/>
    <w:multiLevelType w:val="hybridMultilevel"/>
    <w:tmpl w:val="20A00A18"/>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42" w15:restartNumberingAfterBreak="0">
    <w:nsid w:val="6731107E"/>
    <w:multiLevelType w:val="multilevel"/>
    <w:tmpl w:val="E5A0DB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FD25F9"/>
    <w:multiLevelType w:val="multilevel"/>
    <w:tmpl w:val="EBC6A1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8612B03"/>
    <w:multiLevelType w:val="hybridMultilevel"/>
    <w:tmpl w:val="90767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B752C13"/>
    <w:multiLevelType w:val="multilevel"/>
    <w:tmpl w:val="13F87D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1E18A4"/>
    <w:multiLevelType w:val="hybridMultilevel"/>
    <w:tmpl w:val="066819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C413A09"/>
    <w:multiLevelType w:val="multilevel"/>
    <w:tmpl w:val="3A901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C5271E"/>
    <w:multiLevelType w:val="multilevel"/>
    <w:tmpl w:val="BD109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780D5D"/>
    <w:multiLevelType w:val="multilevel"/>
    <w:tmpl w:val="BD84F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0971FC2"/>
    <w:multiLevelType w:val="multilevel"/>
    <w:tmpl w:val="09C88D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3276603"/>
    <w:multiLevelType w:val="hybridMultilevel"/>
    <w:tmpl w:val="85882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52B42FE"/>
    <w:multiLevelType w:val="multilevel"/>
    <w:tmpl w:val="8466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5BE4C4B"/>
    <w:multiLevelType w:val="hybridMultilevel"/>
    <w:tmpl w:val="49B87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7647FBE"/>
    <w:multiLevelType w:val="multilevel"/>
    <w:tmpl w:val="EEDCF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B9361C"/>
    <w:multiLevelType w:val="hybridMultilevel"/>
    <w:tmpl w:val="333A8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83E4385"/>
    <w:multiLevelType w:val="multilevel"/>
    <w:tmpl w:val="01AC88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9405F12"/>
    <w:multiLevelType w:val="multilevel"/>
    <w:tmpl w:val="1B1A3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9B6A6F"/>
    <w:multiLevelType w:val="hybridMultilevel"/>
    <w:tmpl w:val="E998F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ACE7A43"/>
    <w:multiLevelType w:val="multilevel"/>
    <w:tmpl w:val="4CC469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20822138">
    <w:abstractNumId w:val="12"/>
  </w:num>
  <w:num w:numId="2" w16cid:durableId="161434421">
    <w:abstractNumId w:val="58"/>
  </w:num>
  <w:num w:numId="3" w16cid:durableId="1207523247">
    <w:abstractNumId w:val="11"/>
  </w:num>
  <w:num w:numId="4" w16cid:durableId="789477728">
    <w:abstractNumId w:val="23"/>
  </w:num>
  <w:num w:numId="5" w16cid:durableId="1439716184">
    <w:abstractNumId w:val="59"/>
  </w:num>
  <w:num w:numId="6" w16cid:durableId="1300766329">
    <w:abstractNumId w:val="29"/>
  </w:num>
  <w:num w:numId="7" w16cid:durableId="926112568">
    <w:abstractNumId w:val="1"/>
  </w:num>
  <w:num w:numId="8" w16cid:durableId="925654044">
    <w:abstractNumId w:val="51"/>
  </w:num>
  <w:num w:numId="9" w16cid:durableId="660962275">
    <w:abstractNumId w:val="3"/>
  </w:num>
  <w:num w:numId="10" w16cid:durableId="821697402">
    <w:abstractNumId w:val="30"/>
  </w:num>
  <w:num w:numId="11" w16cid:durableId="264652967">
    <w:abstractNumId w:val="14"/>
  </w:num>
  <w:num w:numId="12" w16cid:durableId="1640649437">
    <w:abstractNumId w:val="50"/>
  </w:num>
  <w:num w:numId="13" w16cid:durableId="1308588184">
    <w:abstractNumId w:val="48"/>
  </w:num>
  <w:num w:numId="14" w16cid:durableId="1640919933">
    <w:abstractNumId w:val="2"/>
  </w:num>
  <w:num w:numId="15" w16cid:durableId="1873683327">
    <w:abstractNumId w:val="56"/>
  </w:num>
  <w:num w:numId="16" w16cid:durableId="1128401359">
    <w:abstractNumId w:val="6"/>
  </w:num>
  <w:num w:numId="17" w16cid:durableId="1664971033">
    <w:abstractNumId w:val="37"/>
  </w:num>
  <w:num w:numId="18" w16cid:durableId="1819956202">
    <w:abstractNumId w:val="53"/>
  </w:num>
  <w:num w:numId="19" w16cid:durableId="1906210873">
    <w:abstractNumId w:val="44"/>
  </w:num>
  <w:num w:numId="20" w16cid:durableId="1949464414">
    <w:abstractNumId w:val="39"/>
  </w:num>
  <w:num w:numId="21" w16cid:durableId="1195269346">
    <w:abstractNumId w:val="38"/>
  </w:num>
  <w:num w:numId="22" w16cid:durableId="1784109296">
    <w:abstractNumId w:val="34"/>
  </w:num>
  <w:num w:numId="23" w16cid:durableId="556017852">
    <w:abstractNumId w:val="32"/>
  </w:num>
  <w:num w:numId="24" w16cid:durableId="416444482">
    <w:abstractNumId w:val="35"/>
  </w:num>
  <w:num w:numId="25" w16cid:durableId="1733961568">
    <w:abstractNumId w:val="49"/>
  </w:num>
  <w:num w:numId="26" w16cid:durableId="948395443">
    <w:abstractNumId w:val="15"/>
  </w:num>
  <w:num w:numId="27" w16cid:durableId="410784626">
    <w:abstractNumId w:val="24"/>
  </w:num>
  <w:num w:numId="28" w16cid:durableId="263342047">
    <w:abstractNumId w:val="54"/>
  </w:num>
  <w:num w:numId="29" w16cid:durableId="692923542">
    <w:abstractNumId w:val="33"/>
  </w:num>
  <w:num w:numId="30" w16cid:durableId="1368066881">
    <w:abstractNumId w:val="57"/>
  </w:num>
  <w:num w:numId="31" w16cid:durableId="1075474180">
    <w:abstractNumId w:val="36"/>
  </w:num>
  <w:num w:numId="32" w16cid:durableId="1509982090">
    <w:abstractNumId w:val="16"/>
  </w:num>
  <w:num w:numId="33" w16cid:durableId="2008751850">
    <w:abstractNumId w:val="52"/>
  </w:num>
  <w:num w:numId="34" w16cid:durableId="1197281596">
    <w:abstractNumId w:val="31"/>
  </w:num>
  <w:num w:numId="35" w16cid:durableId="506096805">
    <w:abstractNumId w:val="27"/>
  </w:num>
  <w:num w:numId="36" w16cid:durableId="1170750209">
    <w:abstractNumId w:val="41"/>
  </w:num>
  <w:num w:numId="37" w16cid:durableId="313611697">
    <w:abstractNumId w:val="8"/>
  </w:num>
  <w:num w:numId="38" w16cid:durableId="56126405">
    <w:abstractNumId w:val="40"/>
  </w:num>
  <w:num w:numId="39" w16cid:durableId="1933969029">
    <w:abstractNumId w:val="45"/>
  </w:num>
  <w:num w:numId="40" w16cid:durableId="1626505030">
    <w:abstractNumId w:val="46"/>
  </w:num>
  <w:num w:numId="41" w16cid:durableId="1007751562">
    <w:abstractNumId w:val="17"/>
  </w:num>
  <w:num w:numId="42" w16cid:durableId="1030573140">
    <w:abstractNumId w:val="22"/>
  </w:num>
  <w:num w:numId="43" w16cid:durableId="732582647">
    <w:abstractNumId w:val="28"/>
  </w:num>
  <w:num w:numId="44" w16cid:durableId="1695228288">
    <w:abstractNumId w:val="43"/>
  </w:num>
  <w:num w:numId="45" w16cid:durableId="398213368">
    <w:abstractNumId w:val="13"/>
  </w:num>
  <w:num w:numId="46" w16cid:durableId="2033145016">
    <w:abstractNumId w:val="42"/>
  </w:num>
  <w:num w:numId="47" w16cid:durableId="1755082248">
    <w:abstractNumId w:val="4"/>
  </w:num>
  <w:num w:numId="48" w16cid:durableId="229076658">
    <w:abstractNumId w:val="55"/>
  </w:num>
  <w:num w:numId="49" w16cid:durableId="1990865937">
    <w:abstractNumId w:val="47"/>
  </w:num>
  <w:num w:numId="50" w16cid:durableId="1393385331">
    <w:abstractNumId w:val="5"/>
  </w:num>
  <w:num w:numId="51" w16cid:durableId="431362257">
    <w:abstractNumId w:val="0"/>
  </w:num>
  <w:num w:numId="52" w16cid:durableId="738018980">
    <w:abstractNumId w:val="19"/>
  </w:num>
  <w:num w:numId="53" w16cid:durableId="605161562">
    <w:abstractNumId w:val="10"/>
  </w:num>
  <w:num w:numId="54" w16cid:durableId="1654259824">
    <w:abstractNumId w:val="20"/>
  </w:num>
  <w:num w:numId="55" w16cid:durableId="1186792853">
    <w:abstractNumId w:val="21"/>
  </w:num>
  <w:num w:numId="56" w16cid:durableId="1313438968">
    <w:abstractNumId w:val="18"/>
  </w:num>
  <w:num w:numId="57" w16cid:durableId="251359706">
    <w:abstractNumId w:val="7"/>
  </w:num>
  <w:num w:numId="58" w16cid:durableId="1570841575">
    <w:abstractNumId w:val="25"/>
    <w:lvlOverride w:ilvl="0"/>
    <w:lvlOverride w:ilvl="1"/>
    <w:lvlOverride w:ilvl="2"/>
    <w:lvlOverride w:ilvl="3"/>
    <w:lvlOverride w:ilvl="4"/>
    <w:lvlOverride w:ilvl="5"/>
    <w:lvlOverride w:ilvl="6"/>
    <w:lvlOverride w:ilvl="7"/>
    <w:lvlOverride w:ilvl="8"/>
  </w:num>
  <w:num w:numId="59" w16cid:durableId="774398246">
    <w:abstractNumId w:val="26"/>
  </w:num>
  <w:num w:numId="60" w16cid:durableId="669412546">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578"/>
    <w:rsid w:val="001476EC"/>
    <w:rsid w:val="00147771"/>
    <w:rsid w:val="00147E27"/>
    <w:rsid w:val="001515D9"/>
    <w:rsid w:val="00151790"/>
    <w:rsid w:val="00154A14"/>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5AC"/>
    <w:rsid w:val="00185F7F"/>
    <w:rsid w:val="00187528"/>
    <w:rsid w:val="0019024B"/>
    <w:rsid w:val="0019091C"/>
    <w:rsid w:val="00190D7C"/>
    <w:rsid w:val="00191E32"/>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F18"/>
    <w:rsid w:val="003B436E"/>
    <w:rsid w:val="003B54FA"/>
    <w:rsid w:val="003B5FFE"/>
    <w:rsid w:val="003B64A7"/>
    <w:rsid w:val="003B686D"/>
    <w:rsid w:val="003C046C"/>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302EC"/>
    <w:rsid w:val="00430412"/>
    <w:rsid w:val="00430728"/>
    <w:rsid w:val="004308BD"/>
    <w:rsid w:val="00430E44"/>
    <w:rsid w:val="004311E9"/>
    <w:rsid w:val="00432699"/>
    <w:rsid w:val="004336A8"/>
    <w:rsid w:val="004339A4"/>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BCC"/>
    <w:rsid w:val="00553E6C"/>
    <w:rsid w:val="005542EE"/>
    <w:rsid w:val="00555484"/>
    <w:rsid w:val="00555AEC"/>
    <w:rsid w:val="00555D34"/>
    <w:rsid w:val="00555E34"/>
    <w:rsid w:val="005567E1"/>
    <w:rsid w:val="00556D9C"/>
    <w:rsid w:val="00560030"/>
    <w:rsid w:val="00561148"/>
    <w:rsid w:val="005617DD"/>
    <w:rsid w:val="005619C0"/>
    <w:rsid w:val="00561ACB"/>
    <w:rsid w:val="00561AEB"/>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81C"/>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0A4"/>
    <w:rsid w:val="00830731"/>
    <w:rsid w:val="00830768"/>
    <w:rsid w:val="00830968"/>
    <w:rsid w:val="00830E84"/>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A0312"/>
    <w:rsid w:val="009A04D1"/>
    <w:rsid w:val="009A263C"/>
    <w:rsid w:val="009A2A48"/>
    <w:rsid w:val="009A32C2"/>
    <w:rsid w:val="009A44E3"/>
    <w:rsid w:val="009A4548"/>
    <w:rsid w:val="009A55AD"/>
    <w:rsid w:val="009A56F1"/>
    <w:rsid w:val="009A59E8"/>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1F7"/>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6FA1"/>
    <w:rsid w:val="00CA7C86"/>
    <w:rsid w:val="00CB1FB6"/>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E0C97"/>
    <w:rsid w:val="00CE0F96"/>
    <w:rsid w:val="00CE19C6"/>
    <w:rsid w:val="00CE2FAA"/>
    <w:rsid w:val="00CE3397"/>
    <w:rsid w:val="00CE3D09"/>
    <w:rsid w:val="00CE3F1B"/>
    <w:rsid w:val="00CE4530"/>
    <w:rsid w:val="00CE4B47"/>
    <w:rsid w:val="00CE53F8"/>
    <w:rsid w:val="00CE5710"/>
    <w:rsid w:val="00CE5DB2"/>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549"/>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089"/>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2FAF"/>
    <w:rsid w:val="00F6370A"/>
    <w:rsid w:val="00F649DD"/>
    <w:rsid w:val="00F65235"/>
    <w:rsid w:val="00F65671"/>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6FBF"/>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19.com/t/d-l-gxiutt-tluhhdhyld-k/" TargetMode="External"/><Relationship Id="rId18" Type="http://schemas.openxmlformats.org/officeDocument/2006/relationships/hyperlink" Target="https://nhs.us5.list-manage.com/track/click?u=fc496e37a02fff5979483df7e&amp;id=5312cb5dbd&amp;e=f358f93361" TargetMode="External"/><Relationship Id="rId26" Type="http://schemas.openxmlformats.org/officeDocument/2006/relationships/hyperlink" Target="https://primarycarebulletin.cmail19.com/t/d-l-gxiutt-tluhhdhyld-u/" TargetMode="External"/><Relationship Id="rId3" Type="http://schemas.openxmlformats.org/officeDocument/2006/relationships/customXml" Target="../customXml/item3.xml"/><Relationship Id="rId21" Type="http://schemas.openxmlformats.org/officeDocument/2006/relationships/hyperlink" Target="https://nhs.us5.list-manage.com/track/click?u=fc496e37a02fff5979483df7e&amp;id=0f8b389124&amp;e=f358f9336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imarycarebulletin.cmail19.com/t/d-l-gxiutt-tluhhdhyld-h/" TargetMode="External"/><Relationship Id="rId17" Type="http://schemas.openxmlformats.org/officeDocument/2006/relationships/hyperlink" Target="https://nhs.us5.list-manage.com/track/click?u=fc496e37a02fff5979483df7e&amp;id=b37c2488cd&amp;e=f358f93361" TargetMode="External"/><Relationship Id="rId25" Type="http://schemas.openxmlformats.org/officeDocument/2006/relationships/hyperlink" Target="https://primarycarebulletin.cmail19.com/t/d-l-gxiutt-tluhhdhyld-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6e9590e19d&amp;e=f358f93361" TargetMode="External"/><Relationship Id="rId20" Type="http://schemas.openxmlformats.org/officeDocument/2006/relationships/hyperlink" Target="https://nhs.us5.list-manage.com/track/click?u=fc496e37a02fff5979483df7e&amp;id=697c5d2c98&amp;e=f358f93361" TargetMode="External"/><Relationship Id="rId29" Type="http://schemas.openxmlformats.org/officeDocument/2006/relationships/hyperlink" Target="https://www.gov.uk/coronavir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gxiutt-tluhhdhyld-d/" TargetMode="External"/><Relationship Id="rId24" Type="http://schemas.openxmlformats.org/officeDocument/2006/relationships/hyperlink" Target="https://primarycarebulletin.cmail19.com/t/d-l-gxiutt-tluhhdhyld-j/"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ellie.phipps@assistancedogs.org.uk" TargetMode="External"/><Relationship Id="rId23" Type="http://schemas.openxmlformats.org/officeDocument/2006/relationships/hyperlink" Target="https://nhs.us5.list-manage.com/track/click?u=fc496e37a02fff5979483df7e&amp;id=9848ca5946&amp;e=f358f93361" TargetMode="External"/><Relationship Id="rId28" Type="http://schemas.openxmlformats.org/officeDocument/2006/relationships/hyperlink" Target="https://www.bma.org.uk/advice-and-support/gp-practices" TargetMode="External"/><Relationship Id="rId10" Type="http://schemas.openxmlformats.org/officeDocument/2006/relationships/endnotes" Target="endnotes.xml"/><Relationship Id="rId19" Type="http://schemas.openxmlformats.org/officeDocument/2006/relationships/hyperlink" Target="https://nhs.us5.list-manage.com/track/click?u=fc496e37a02fff5979483df7e&amp;id=8e0135199b&amp;e=f358f93361"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sistancedogs.org.uk/app/uploads/2025/08/ADUK-Quick-Guide-for-GP-surgeries-New-Branding-tone.pdf" TargetMode="External"/><Relationship Id="rId22" Type="http://schemas.openxmlformats.org/officeDocument/2006/relationships/hyperlink" Target="https://nhs.us5.list-manage.com/track/click?u=fc496e37a02fff5979483df7e&amp;id=e25873d40d&amp;e=f358f93361" TargetMode="External"/><Relationship Id="rId27" Type="http://schemas.openxmlformats.org/officeDocument/2006/relationships/hyperlink" Target="mailto:birmingham.lmc@nhs.net" TargetMode="External"/><Relationship Id="rId30" Type="http://schemas.openxmlformats.org/officeDocument/2006/relationships/hyperlink" Target="https://www.england.nhs.uk/"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69c39b58ab2335f2ee0f4402b10089b1">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fff3afd47086ccf17bb4e6fdb36c6bc0"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06AAD-87DB-41B3-B015-075098E3D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1865</Words>
  <Characters>10636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2025-09-12T22:31:00Z</dcterms:created>
  <dcterms:modified xsi:type="dcterms:W3CDTF">2025-09-12T22:31:00Z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