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34807CB5"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04A207DE"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156C6">
                              <w:rPr>
                                <w:b/>
                                <w:bCs/>
                                <w:i/>
                                <w:iCs/>
                                <w:color w:val="4472C4" w:themeColor="accent1"/>
                                <w:sz w:val="44"/>
                                <w:szCs w:val="44"/>
                              </w:rPr>
                              <w:t>14</w:t>
                            </w:r>
                            <w:r w:rsidR="009156C6" w:rsidRPr="009156C6">
                              <w:rPr>
                                <w:b/>
                                <w:bCs/>
                                <w:i/>
                                <w:iCs/>
                                <w:color w:val="4472C4" w:themeColor="accent1"/>
                                <w:sz w:val="44"/>
                                <w:szCs w:val="44"/>
                                <w:vertAlign w:val="superscript"/>
                              </w:rPr>
                              <w:t>th</w:t>
                            </w:r>
                            <w:r w:rsidR="00967DF1">
                              <w:rPr>
                                <w:b/>
                                <w:bCs/>
                                <w:i/>
                                <w:iCs/>
                                <w:color w:val="4472C4" w:themeColor="accent1"/>
                                <w:sz w:val="44"/>
                                <w:szCs w:val="44"/>
                              </w:rPr>
                              <w:t xml:space="preserve"> of </w:t>
                            </w:r>
                            <w:r w:rsidR="008A7B16">
                              <w:rPr>
                                <w:b/>
                                <w:bCs/>
                                <w:i/>
                                <w:iCs/>
                                <w:color w:val="4472C4" w:themeColor="accent1"/>
                                <w:sz w:val="44"/>
                                <w:szCs w:val="44"/>
                              </w:rPr>
                              <w:t>April</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04A207DE"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9156C6">
                        <w:rPr>
                          <w:b/>
                          <w:bCs/>
                          <w:i/>
                          <w:iCs/>
                          <w:color w:val="4472C4" w:themeColor="accent1"/>
                          <w:sz w:val="44"/>
                          <w:szCs w:val="44"/>
                        </w:rPr>
                        <w:t>14</w:t>
                      </w:r>
                      <w:r w:rsidR="009156C6" w:rsidRPr="009156C6">
                        <w:rPr>
                          <w:b/>
                          <w:bCs/>
                          <w:i/>
                          <w:iCs/>
                          <w:color w:val="4472C4" w:themeColor="accent1"/>
                          <w:sz w:val="44"/>
                          <w:szCs w:val="44"/>
                          <w:vertAlign w:val="superscript"/>
                        </w:rPr>
                        <w:t>th</w:t>
                      </w:r>
                      <w:r w:rsidR="00967DF1">
                        <w:rPr>
                          <w:b/>
                          <w:bCs/>
                          <w:i/>
                          <w:iCs/>
                          <w:color w:val="4472C4" w:themeColor="accent1"/>
                          <w:sz w:val="44"/>
                          <w:szCs w:val="44"/>
                        </w:rPr>
                        <w:t xml:space="preserve"> of </w:t>
                      </w:r>
                      <w:r w:rsidR="008A7B16">
                        <w:rPr>
                          <w:b/>
                          <w:bCs/>
                          <w:i/>
                          <w:iCs/>
                          <w:color w:val="4472C4" w:themeColor="accent1"/>
                          <w:sz w:val="44"/>
                          <w:szCs w:val="44"/>
                        </w:rPr>
                        <w:t>April</w:t>
                      </w:r>
                      <w:r w:rsidR="00101CD6">
                        <w:rPr>
                          <w:b/>
                          <w:bCs/>
                          <w:i/>
                          <w:iCs/>
                          <w:color w:val="4472C4" w:themeColor="accent1"/>
                          <w:sz w:val="44"/>
                          <w:szCs w:val="44"/>
                        </w:rPr>
                        <w:t xml:space="preserve"> 2025</w:t>
                      </w:r>
                    </w:p>
                  </w:txbxContent>
                </v:textbox>
                <w10:wrap type="topAndBottom" anchorx="margin"/>
              </v:shape>
            </w:pict>
          </mc:Fallback>
        </mc:AlternateContent>
      </w:r>
    </w:p>
    <w:p w14:paraId="39E84DD2" w14:textId="248DED68" w:rsidR="00092E01" w:rsidRDefault="00092E01" w:rsidP="009156C6">
      <w:pPr>
        <w:pStyle w:val="NoSpacing"/>
        <w:rPr>
          <w:color w:val="202020"/>
        </w:rPr>
      </w:pPr>
    </w:p>
    <w:p w14:paraId="07C3E5C5" w14:textId="77777777" w:rsidR="001433BB" w:rsidRDefault="001433BB" w:rsidP="00315167">
      <w:pPr>
        <w:spacing w:after="0"/>
        <w:textAlignment w:val="baseline"/>
        <w:rPr>
          <w:rFonts w:ascii="Calibri" w:hAnsi="Calibri" w:cs="Calibri"/>
          <w:color w:val="202020"/>
        </w:rPr>
      </w:pPr>
    </w:p>
    <w:p w14:paraId="54C5F69F" w14:textId="3D4C306D" w:rsidR="001433BB"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1" w:history="1">
        <w:r w:rsidR="00D802E5" w:rsidRPr="00C848A5">
          <w:rPr>
            <w:rStyle w:val="Hyperlink"/>
            <w:rFonts w:ascii="Calibri" w:hAnsi="Calibri" w:cs="Calibri"/>
            <w:b/>
            <w:bCs/>
            <w:color w:val="2F5496" w:themeColor="accent1" w:themeShade="BF"/>
          </w:rPr>
          <w:t>Reminder: Bank holiday pharmacy provision</w:t>
        </w:r>
      </w:hyperlink>
      <w:r w:rsidR="00D802E5" w:rsidRPr="00C848A5">
        <w:rPr>
          <w:rFonts w:ascii="Calibri" w:hAnsi="Calibri" w:cs="Calibri"/>
          <w:b/>
          <w:bCs/>
          <w:color w:val="2F5496" w:themeColor="accent1" w:themeShade="BF"/>
        </w:rPr>
        <w:t xml:space="preserve"> </w:t>
      </w:r>
    </w:p>
    <w:p w14:paraId="4A88D4B5" w14:textId="123327D2" w:rsidR="00D802E5"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2" w:history="1">
        <w:r w:rsidR="00D802E5" w:rsidRPr="00C848A5">
          <w:rPr>
            <w:rStyle w:val="Hyperlink"/>
            <w:rFonts w:ascii="Calibri" w:hAnsi="Calibri" w:cs="Calibri"/>
            <w:b/>
            <w:bCs/>
            <w:color w:val="2F5496" w:themeColor="accent1" w:themeShade="BF"/>
          </w:rPr>
          <w:t>New: Moor Green outpatient brain injury service</w:t>
        </w:r>
      </w:hyperlink>
    </w:p>
    <w:p w14:paraId="5D74F3C0" w14:textId="2E5F4FAA" w:rsidR="007C3A9E"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3" w:history="1">
        <w:r w:rsidR="007C3A9E" w:rsidRPr="00C848A5">
          <w:rPr>
            <w:rStyle w:val="Hyperlink"/>
            <w:rFonts w:ascii="Calibri" w:hAnsi="Calibri" w:cs="Calibri"/>
            <w:b/>
            <w:bCs/>
            <w:color w:val="2F5496" w:themeColor="accent1" w:themeShade="BF"/>
          </w:rPr>
          <w:t xml:space="preserve">Patient Liaison Group (PLG) Symposium, 30 April 2025 </w:t>
        </w:r>
        <w:r w:rsidR="00030809" w:rsidRPr="00C848A5">
          <w:rPr>
            <w:rStyle w:val="Hyperlink"/>
            <w:rFonts w:ascii="Calibri" w:hAnsi="Calibri" w:cs="Calibri"/>
            <w:b/>
            <w:bCs/>
            <w:color w:val="2F5496" w:themeColor="accent1" w:themeShade="BF"/>
          </w:rPr>
          <w:t>| Register now</w:t>
        </w:r>
      </w:hyperlink>
    </w:p>
    <w:p w14:paraId="6D41C10A" w14:textId="06E29334" w:rsidR="00030809"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4" w:history="1">
        <w:r w:rsidR="00030809" w:rsidRPr="00C848A5">
          <w:rPr>
            <w:rStyle w:val="Hyperlink"/>
            <w:rFonts w:ascii="Calibri" w:hAnsi="Calibri" w:cs="Calibri"/>
            <w:b/>
            <w:bCs/>
            <w:color w:val="2F5496" w:themeColor="accent1" w:themeShade="BF"/>
          </w:rPr>
          <w:t>Cervical screening opt</w:t>
        </w:r>
        <w:r w:rsidR="001B34EF" w:rsidRPr="00C848A5">
          <w:rPr>
            <w:rStyle w:val="Hyperlink"/>
            <w:rFonts w:ascii="Calibri" w:hAnsi="Calibri" w:cs="Calibri"/>
            <w:b/>
            <w:bCs/>
            <w:color w:val="2F5496" w:themeColor="accent1" w:themeShade="BF"/>
          </w:rPr>
          <w:t>-in process for transgender and non-binary people</w:t>
        </w:r>
      </w:hyperlink>
      <w:r w:rsidR="001B34EF" w:rsidRPr="00C848A5">
        <w:rPr>
          <w:rFonts w:ascii="Calibri" w:hAnsi="Calibri" w:cs="Calibri"/>
          <w:b/>
          <w:bCs/>
          <w:color w:val="2F5496" w:themeColor="accent1" w:themeShade="BF"/>
        </w:rPr>
        <w:t xml:space="preserve"> </w:t>
      </w:r>
    </w:p>
    <w:p w14:paraId="7E9697CA" w14:textId="0FA0759E" w:rsidR="001B34EF"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5" w:history="1">
        <w:r w:rsidR="001B34EF" w:rsidRPr="00C848A5">
          <w:rPr>
            <w:rStyle w:val="Hyperlink"/>
            <w:rFonts w:ascii="Calibri" w:hAnsi="Calibri" w:cs="Calibri"/>
            <w:b/>
            <w:bCs/>
            <w:color w:val="2F5496" w:themeColor="accent1" w:themeShade="BF"/>
          </w:rPr>
          <w:t xml:space="preserve">Keep Antibiotics Working </w:t>
        </w:r>
        <w:r w:rsidR="000140F6" w:rsidRPr="00C848A5">
          <w:rPr>
            <w:rStyle w:val="Hyperlink"/>
            <w:rFonts w:ascii="Calibri" w:hAnsi="Calibri" w:cs="Calibri"/>
            <w:b/>
            <w:bCs/>
            <w:color w:val="2F5496" w:themeColor="accent1" w:themeShade="BF"/>
          </w:rPr>
          <w:t>campaign</w:t>
        </w:r>
      </w:hyperlink>
    </w:p>
    <w:p w14:paraId="33C61AF1" w14:textId="4E963DFA" w:rsidR="000140F6"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6" w:history="1">
        <w:r w:rsidR="000140F6" w:rsidRPr="00C848A5">
          <w:rPr>
            <w:rStyle w:val="Hyperlink"/>
            <w:rFonts w:ascii="Calibri" w:hAnsi="Calibri" w:cs="Calibri"/>
            <w:b/>
            <w:bCs/>
            <w:color w:val="2F5496" w:themeColor="accent1" w:themeShade="BF"/>
          </w:rPr>
          <w:t>Over 1,500 GPs recruited via ARRS funding in 2024/25</w:t>
        </w:r>
      </w:hyperlink>
    </w:p>
    <w:p w14:paraId="29BC81A7" w14:textId="3744E111" w:rsidR="000140F6" w:rsidRPr="00C848A5" w:rsidRDefault="00C07AF0" w:rsidP="00CF46C2">
      <w:pPr>
        <w:pStyle w:val="ListParagraph"/>
        <w:numPr>
          <w:ilvl w:val="0"/>
          <w:numId w:val="39"/>
        </w:numPr>
        <w:spacing w:after="0"/>
        <w:textAlignment w:val="baseline"/>
        <w:rPr>
          <w:rFonts w:ascii="Calibri" w:hAnsi="Calibri" w:cs="Calibri"/>
          <w:b/>
          <w:bCs/>
          <w:color w:val="2F5496" w:themeColor="accent1" w:themeShade="BF"/>
        </w:rPr>
      </w:pPr>
      <w:hyperlink w:anchor="NO7" w:history="1">
        <w:r w:rsidR="00296A80" w:rsidRPr="00C848A5">
          <w:rPr>
            <w:rStyle w:val="Hyperlink"/>
            <w:rFonts w:ascii="Calibri" w:hAnsi="Calibri" w:cs="Calibri"/>
            <w:b/>
            <w:bCs/>
            <w:color w:val="2F5496" w:themeColor="accent1" w:themeShade="BF"/>
          </w:rPr>
          <w:t xml:space="preserve">Guidance on shared care agreements with unregulated providers for children </w:t>
        </w:r>
        <w:r w:rsidRPr="00C848A5">
          <w:rPr>
            <w:rStyle w:val="Hyperlink"/>
            <w:rFonts w:ascii="Calibri" w:hAnsi="Calibri" w:cs="Calibri"/>
            <w:b/>
            <w:bCs/>
            <w:color w:val="2F5496" w:themeColor="accent1" w:themeShade="BF"/>
          </w:rPr>
          <w:t>and young people with gender incongruence</w:t>
        </w:r>
      </w:hyperlink>
      <w:r w:rsidRPr="00C848A5">
        <w:rPr>
          <w:rFonts w:ascii="Calibri" w:hAnsi="Calibri" w:cs="Calibri"/>
          <w:b/>
          <w:bCs/>
          <w:color w:val="2F5496" w:themeColor="accent1" w:themeShade="BF"/>
        </w:rPr>
        <w:t xml:space="preserve"> </w:t>
      </w:r>
    </w:p>
    <w:p w14:paraId="287BD83B" w14:textId="77777777" w:rsidR="001433BB" w:rsidRPr="00C848A5" w:rsidRDefault="001433BB" w:rsidP="00315167">
      <w:pPr>
        <w:spacing w:after="0"/>
        <w:textAlignment w:val="baseline"/>
        <w:rPr>
          <w:rFonts w:ascii="Calibri" w:hAnsi="Calibri" w:cs="Calibri"/>
          <w:b/>
          <w:bCs/>
          <w:color w:val="2F5496" w:themeColor="accent1" w:themeShade="BF"/>
        </w:rPr>
      </w:pPr>
    </w:p>
    <w:p w14:paraId="75F46BA3" w14:textId="77777777" w:rsidR="009156C6" w:rsidRPr="00C848A5" w:rsidRDefault="009156C6" w:rsidP="00315167">
      <w:pPr>
        <w:spacing w:after="0"/>
        <w:textAlignment w:val="baseline"/>
        <w:rPr>
          <w:rFonts w:ascii="Calibri" w:hAnsi="Calibri" w:cs="Calibri"/>
          <w:b/>
          <w:bCs/>
          <w:color w:val="2F5496" w:themeColor="accent1" w:themeShade="BF"/>
        </w:rPr>
      </w:pPr>
    </w:p>
    <w:p w14:paraId="68D64D1E" w14:textId="77777777" w:rsidR="009156C6" w:rsidRDefault="009156C6" w:rsidP="00315167">
      <w:pPr>
        <w:spacing w:after="0"/>
        <w:textAlignment w:val="baseline"/>
        <w:rPr>
          <w:rFonts w:ascii="Calibri" w:hAnsi="Calibri" w:cs="Calibri"/>
          <w:color w:val="202020"/>
        </w:rPr>
      </w:pPr>
    </w:p>
    <w:p w14:paraId="0295384E" w14:textId="77777777" w:rsidR="009156C6" w:rsidRDefault="009156C6" w:rsidP="00315167">
      <w:pPr>
        <w:spacing w:after="0"/>
        <w:textAlignment w:val="baseline"/>
        <w:rPr>
          <w:rFonts w:ascii="Calibri" w:hAnsi="Calibri" w:cs="Calibri"/>
          <w:color w:val="202020"/>
        </w:rPr>
      </w:pPr>
    </w:p>
    <w:p w14:paraId="0904B417" w14:textId="77777777" w:rsidR="009156C6" w:rsidRDefault="009156C6" w:rsidP="00315167">
      <w:pPr>
        <w:spacing w:after="0"/>
        <w:textAlignment w:val="baseline"/>
        <w:rPr>
          <w:rFonts w:ascii="Calibri" w:hAnsi="Calibri" w:cs="Calibri"/>
          <w:color w:val="202020"/>
        </w:rPr>
      </w:pPr>
    </w:p>
    <w:p w14:paraId="2F47302D" w14:textId="77777777" w:rsidR="009156C6" w:rsidRDefault="009156C6" w:rsidP="00315167">
      <w:pPr>
        <w:spacing w:after="0"/>
        <w:textAlignment w:val="baseline"/>
        <w:rPr>
          <w:rFonts w:ascii="Calibri" w:hAnsi="Calibri" w:cs="Calibri"/>
          <w:color w:val="202020"/>
        </w:rPr>
      </w:pPr>
    </w:p>
    <w:p w14:paraId="56B0DFB3" w14:textId="77777777" w:rsidR="009156C6" w:rsidRDefault="009156C6" w:rsidP="00315167">
      <w:pPr>
        <w:spacing w:after="0"/>
        <w:textAlignment w:val="baseline"/>
        <w:rPr>
          <w:rFonts w:ascii="Calibri" w:hAnsi="Calibri" w:cs="Calibri"/>
          <w:color w:val="202020"/>
        </w:rPr>
      </w:pPr>
    </w:p>
    <w:p w14:paraId="645F3546" w14:textId="77777777" w:rsidR="009156C6" w:rsidRDefault="009156C6" w:rsidP="00315167">
      <w:pPr>
        <w:spacing w:after="0"/>
        <w:textAlignment w:val="baseline"/>
        <w:rPr>
          <w:rFonts w:ascii="Calibri" w:hAnsi="Calibri" w:cs="Calibri"/>
          <w:color w:val="202020"/>
        </w:rPr>
      </w:pPr>
    </w:p>
    <w:p w14:paraId="0F4EAA5E" w14:textId="77777777" w:rsidR="009156C6" w:rsidRDefault="009156C6" w:rsidP="00315167">
      <w:pPr>
        <w:spacing w:after="0"/>
        <w:textAlignment w:val="baseline"/>
        <w:rPr>
          <w:rFonts w:ascii="Calibri" w:hAnsi="Calibri" w:cs="Calibri"/>
          <w:color w:val="202020"/>
        </w:rPr>
      </w:pPr>
    </w:p>
    <w:p w14:paraId="5E4E5006" w14:textId="77777777" w:rsidR="009156C6" w:rsidRDefault="009156C6" w:rsidP="00315167">
      <w:pPr>
        <w:spacing w:after="0"/>
        <w:textAlignment w:val="baseline"/>
        <w:rPr>
          <w:rFonts w:ascii="Calibri" w:hAnsi="Calibri" w:cs="Calibri"/>
          <w:color w:val="202020"/>
        </w:rPr>
      </w:pPr>
    </w:p>
    <w:p w14:paraId="0A6BCFB4" w14:textId="77777777" w:rsidR="009156C6" w:rsidRDefault="009156C6" w:rsidP="00315167">
      <w:pPr>
        <w:spacing w:after="0"/>
        <w:textAlignment w:val="baseline"/>
        <w:rPr>
          <w:rFonts w:ascii="Calibri" w:hAnsi="Calibri" w:cs="Calibri"/>
          <w:color w:val="202020"/>
        </w:rPr>
      </w:pPr>
    </w:p>
    <w:p w14:paraId="117BB1A3" w14:textId="77777777" w:rsidR="009156C6" w:rsidRDefault="009156C6" w:rsidP="00315167">
      <w:pPr>
        <w:spacing w:after="0"/>
        <w:textAlignment w:val="baseline"/>
        <w:rPr>
          <w:rFonts w:ascii="Calibri" w:hAnsi="Calibri" w:cs="Calibri"/>
          <w:color w:val="202020"/>
        </w:rPr>
      </w:pPr>
    </w:p>
    <w:p w14:paraId="163D24D2" w14:textId="77777777" w:rsidR="009156C6" w:rsidRDefault="009156C6" w:rsidP="00315167">
      <w:pPr>
        <w:spacing w:after="0"/>
        <w:textAlignment w:val="baseline"/>
        <w:rPr>
          <w:rFonts w:ascii="Calibri" w:hAnsi="Calibri" w:cs="Calibri"/>
          <w:color w:val="202020"/>
        </w:rPr>
      </w:pPr>
    </w:p>
    <w:p w14:paraId="7D8C1B1D" w14:textId="77777777" w:rsidR="009156C6" w:rsidRDefault="009156C6" w:rsidP="00315167">
      <w:pPr>
        <w:spacing w:after="0"/>
        <w:textAlignment w:val="baseline"/>
        <w:rPr>
          <w:rFonts w:ascii="Calibri" w:hAnsi="Calibri" w:cs="Calibri"/>
          <w:color w:val="202020"/>
        </w:rPr>
      </w:pPr>
    </w:p>
    <w:p w14:paraId="2B7C0F26" w14:textId="77777777" w:rsidR="009156C6" w:rsidRDefault="009156C6" w:rsidP="00315167">
      <w:pPr>
        <w:spacing w:after="0"/>
        <w:textAlignment w:val="baseline"/>
        <w:rPr>
          <w:rFonts w:ascii="Calibri" w:hAnsi="Calibri" w:cs="Calibri"/>
          <w:color w:val="202020"/>
        </w:rPr>
      </w:pPr>
    </w:p>
    <w:p w14:paraId="1DBCCB98" w14:textId="77777777" w:rsidR="009156C6" w:rsidRDefault="009156C6" w:rsidP="00315167">
      <w:pPr>
        <w:spacing w:after="0"/>
        <w:textAlignment w:val="baseline"/>
        <w:rPr>
          <w:rFonts w:ascii="Calibri" w:hAnsi="Calibri" w:cs="Calibri"/>
          <w:color w:val="202020"/>
        </w:rPr>
      </w:pPr>
    </w:p>
    <w:p w14:paraId="6C88E497" w14:textId="77777777" w:rsidR="009156C6" w:rsidRDefault="009156C6" w:rsidP="00315167">
      <w:pPr>
        <w:spacing w:after="0"/>
        <w:textAlignment w:val="baseline"/>
        <w:rPr>
          <w:rFonts w:ascii="Calibri" w:hAnsi="Calibri" w:cs="Calibri"/>
          <w:color w:val="202020"/>
        </w:rPr>
      </w:pPr>
    </w:p>
    <w:p w14:paraId="233A2345" w14:textId="77777777" w:rsidR="009156C6" w:rsidRDefault="009156C6" w:rsidP="00315167">
      <w:pPr>
        <w:spacing w:after="0"/>
        <w:textAlignment w:val="baseline"/>
        <w:rPr>
          <w:rFonts w:ascii="Calibri" w:hAnsi="Calibri" w:cs="Calibri"/>
          <w:color w:val="202020"/>
        </w:rPr>
      </w:pPr>
    </w:p>
    <w:p w14:paraId="117B4C06" w14:textId="77777777" w:rsidR="009156C6" w:rsidRDefault="009156C6" w:rsidP="00315167">
      <w:pPr>
        <w:spacing w:after="0"/>
        <w:textAlignment w:val="baseline"/>
        <w:rPr>
          <w:rFonts w:ascii="Calibri" w:hAnsi="Calibri" w:cs="Calibri"/>
          <w:color w:val="202020"/>
        </w:rPr>
      </w:pPr>
    </w:p>
    <w:p w14:paraId="7AD1FFD0" w14:textId="77777777" w:rsidR="009156C6" w:rsidRDefault="009156C6" w:rsidP="00315167">
      <w:pPr>
        <w:spacing w:after="0"/>
        <w:textAlignment w:val="baseline"/>
        <w:rPr>
          <w:rFonts w:ascii="Calibri" w:hAnsi="Calibri" w:cs="Calibri"/>
          <w:color w:val="202020"/>
        </w:rPr>
      </w:pPr>
    </w:p>
    <w:p w14:paraId="0819811E" w14:textId="77777777" w:rsidR="00D4528C" w:rsidRDefault="00F24278" w:rsidP="00D452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0" w:name="NO1"/>
      <w:r>
        <w:rPr>
          <w:rFonts w:ascii="Calibri" w:hAnsi="Calibri" w:cs="Calibri"/>
          <w:b/>
          <w:bCs/>
          <w:color w:val="202020"/>
        </w:rPr>
        <w:t>1.</w:t>
      </w:r>
      <w:r w:rsidR="001C7665" w:rsidRPr="001C7665">
        <w:rPr>
          <w:rFonts w:ascii="Calibri" w:hAnsi="Calibri" w:cs="Calibri"/>
          <w:b/>
          <w:bCs/>
          <w:color w:val="202020"/>
        </w:rPr>
        <w:t>Reminder: Bank holiday pharmacy provision</w:t>
      </w:r>
      <w:bookmarkEnd w:id="0"/>
    </w:p>
    <w:p w14:paraId="417CC9CC" w14:textId="0C6B3694" w:rsidR="009156C6" w:rsidRDefault="001C7665" w:rsidP="00D4528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1C7665">
        <w:rPr>
          <w:rFonts w:ascii="Calibri" w:hAnsi="Calibri" w:cs="Calibri"/>
          <w:color w:val="202020"/>
        </w:rPr>
        <w:br/>
        <w:t xml:space="preserve">To view which pharmacies are open across the upcoming bank holidays, and their opening times, </w:t>
      </w:r>
      <w:hyperlink r:id="rId11" w:tgtFrame="_blank" w:history="1">
        <w:r w:rsidRPr="001C7665">
          <w:rPr>
            <w:rStyle w:val="Hyperlink"/>
            <w:rFonts w:ascii="Calibri" w:hAnsi="Calibri" w:cs="Calibri"/>
          </w:rPr>
          <w:t>click here</w:t>
        </w:r>
      </w:hyperlink>
      <w:r w:rsidRPr="001C7665">
        <w:rPr>
          <w:rFonts w:ascii="Calibri" w:hAnsi="Calibri" w:cs="Calibri"/>
          <w:color w:val="202020"/>
        </w:rPr>
        <w:t>.</w:t>
      </w:r>
    </w:p>
    <w:p w14:paraId="6B88EADB" w14:textId="77777777" w:rsidR="009156C6" w:rsidRDefault="009156C6" w:rsidP="00315167">
      <w:pPr>
        <w:spacing w:after="0"/>
        <w:textAlignment w:val="baseline"/>
        <w:rPr>
          <w:rFonts w:ascii="Calibri" w:hAnsi="Calibri" w:cs="Calibri"/>
          <w:color w:val="202020"/>
        </w:rPr>
      </w:pPr>
    </w:p>
    <w:p w14:paraId="5F2847D4" w14:textId="77777777" w:rsidR="009156C6" w:rsidRDefault="009156C6" w:rsidP="00315167">
      <w:pPr>
        <w:spacing w:after="0"/>
        <w:textAlignment w:val="baseline"/>
        <w:rPr>
          <w:rFonts w:ascii="Calibri" w:hAnsi="Calibri" w:cs="Calibri"/>
          <w:color w:val="202020"/>
        </w:rPr>
      </w:pPr>
    </w:p>
    <w:p w14:paraId="099C1D4C" w14:textId="77777777" w:rsidR="009156C6" w:rsidRDefault="009156C6" w:rsidP="00315167">
      <w:pPr>
        <w:spacing w:after="0"/>
        <w:textAlignment w:val="baseline"/>
        <w:rPr>
          <w:rFonts w:ascii="Calibri" w:hAnsi="Calibri" w:cs="Calibri"/>
          <w:color w:val="202020"/>
        </w:rPr>
      </w:pPr>
    </w:p>
    <w:p w14:paraId="78136831" w14:textId="77777777" w:rsidR="009156C6" w:rsidRDefault="009156C6" w:rsidP="00315167">
      <w:pPr>
        <w:spacing w:after="0"/>
        <w:textAlignment w:val="baseline"/>
        <w:rPr>
          <w:rFonts w:ascii="Calibri" w:hAnsi="Calibri" w:cs="Calibri"/>
          <w:color w:val="202020"/>
        </w:rPr>
      </w:pPr>
    </w:p>
    <w:p w14:paraId="7ECEEAC9" w14:textId="77777777" w:rsidR="00C07AF0" w:rsidRDefault="00C07AF0" w:rsidP="00315167">
      <w:pPr>
        <w:spacing w:after="0"/>
        <w:textAlignment w:val="baseline"/>
        <w:rPr>
          <w:rFonts w:ascii="Calibri" w:hAnsi="Calibri" w:cs="Calibri"/>
          <w:color w:val="202020"/>
        </w:rPr>
      </w:pPr>
    </w:p>
    <w:p w14:paraId="2A6B8DC4" w14:textId="77777777" w:rsidR="009156C6" w:rsidRDefault="009156C6" w:rsidP="00315167">
      <w:pPr>
        <w:spacing w:after="0"/>
        <w:textAlignment w:val="baseline"/>
        <w:rPr>
          <w:rFonts w:ascii="Calibri" w:hAnsi="Calibri" w:cs="Calibri"/>
          <w:color w:val="202020"/>
        </w:rPr>
      </w:pPr>
    </w:p>
    <w:p w14:paraId="48EEB706" w14:textId="77777777" w:rsidR="00531B4A" w:rsidRDefault="00531B4A" w:rsidP="00531B4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1" w:name="NO2"/>
      <w:r>
        <w:rPr>
          <w:rFonts w:ascii="Calibri" w:hAnsi="Calibri" w:cs="Calibri"/>
          <w:b/>
          <w:bCs/>
          <w:color w:val="202020"/>
        </w:rPr>
        <w:t>2.</w:t>
      </w:r>
      <w:r w:rsidRPr="00531B4A">
        <w:rPr>
          <w:rFonts w:ascii="Calibri" w:hAnsi="Calibri" w:cs="Calibri"/>
          <w:b/>
          <w:bCs/>
          <w:color w:val="202020"/>
        </w:rPr>
        <w:t>New: Moor Green outpatient brain injury service</w:t>
      </w:r>
    </w:p>
    <w:bookmarkEnd w:id="1"/>
    <w:p w14:paraId="23F61DBC" w14:textId="1D4A5D6C" w:rsidR="009156C6" w:rsidRDefault="00531B4A" w:rsidP="00531B4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531B4A">
        <w:rPr>
          <w:rFonts w:ascii="Calibri" w:hAnsi="Calibri" w:cs="Calibri"/>
          <w:color w:val="202020"/>
        </w:rPr>
        <w:br/>
      </w:r>
      <w:hyperlink r:id="rId12" w:history="1">
        <w:r w:rsidRPr="00531B4A">
          <w:rPr>
            <w:rStyle w:val="Hyperlink"/>
            <w:rFonts w:ascii="Calibri" w:hAnsi="Calibri" w:cs="Calibri"/>
          </w:rPr>
          <w:t>Moor Green Outpatient Brain Injury Service</w:t>
        </w:r>
      </w:hyperlink>
      <w:r w:rsidRPr="00531B4A">
        <w:rPr>
          <w:rFonts w:ascii="Calibri" w:hAnsi="Calibri" w:cs="Calibri"/>
          <w:color w:val="202020"/>
        </w:rPr>
        <w:t xml:space="preserve">, based at Moseley Hall Hospital, provides rehabilitation </w:t>
      </w:r>
      <w:proofErr w:type="gramStart"/>
      <w:r w:rsidRPr="00531B4A">
        <w:rPr>
          <w:rFonts w:ascii="Calibri" w:hAnsi="Calibri" w:cs="Calibri"/>
          <w:color w:val="202020"/>
        </w:rPr>
        <w:t>on a daily basis</w:t>
      </w:r>
      <w:proofErr w:type="gramEnd"/>
      <w:r w:rsidRPr="00531B4A">
        <w:rPr>
          <w:rFonts w:ascii="Calibri" w:hAnsi="Calibri" w:cs="Calibri"/>
          <w:color w:val="202020"/>
        </w:rPr>
        <w:t xml:space="preserve"> (Monday to Friday) to adults with an acquired brain injury (ABI). If you feel your patient meets the criteria and would benefit from services offered at Moor Green, please do not hesitate to email your referral to: </w:t>
      </w:r>
      <w:hyperlink r:id="rId13" w:history="1">
        <w:r w:rsidRPr="00531B4A">
          <w:rPr>
            <w:rStyle w:val="Hyperlink"/>
            <w:rFonts w:ascii="Calibri" w:hAnsi="Calibri" w:cs="Calibri"/>
          </w:rPr>
          <w:t>bchc.referrals.biscmoorgreen@nhs.net</w:t>
        </w:r>
      </w:hyperlink>
      <w:r w:rsidRPr="00531B4A">
        <w:rPr>
          <w:rFonts w:ascii="Calibri" w:hAnsi="Calibri" w:cs="Calibri"/>
          <w:color w:val="202020"/>
        </w:rPr>
        <w:t>.</w:t>
      </w:r>
      <w:r w:rsidRPr="00531B4A">
        <w:rPr>
          <w:rFonts w:ascii="Calibri" w:hAnsi="Calibri" w:cs="Calibri"/>
          <w:color w:val="202020"/>
        </w:rPr>
        <w:br/>
      </w:r>
      <w:r w:rsidRPr="00531B4A">
        <w:rPr>
          <w:rFonts w:ascii="Calibri" w:hAnsi="Calibri" w:cs="Calibri"/>
          <w:color w:val="202020"/>
        </w:rPr>
        <w:br/>
        <w:t xml:space="preserve">You can access an information leaflet for the service </w:t>
      </w:r>
      <w:hyperlink r:id="rId14" w:tgtFrame="_blank" w:history="1">
        <w:r w:rsidRPr="00531B4A">
          <w:rPr>
            <w:rStyle w:val="Hyperlink"/>
            <w:rFonts w:ascii="Calibri" w:hAnsi="Calibri" w:cs="Calibri"/>
          </w:rPr>
          <w:t>here</w:t>
        </w:r>
      </w:hyperlink>
      <w:r w:rsidRPr="00531B4A">
        <w:rPr>
          <w:rFonts w:ascii="Calibri" w:hAnsi="Calibri" w:cs="Calibri"/>
          <w:color w:val="202020"/>
        </w:rPr>
        <w:t>.</w:t>
      </w:r>
    </w:p>
    <w:p w14:paraId="1E7DF1B0" w14:textId="77777777" w:rsidR="009156C6" w:rsidRDefault="009156C6" w:rsidP="00315167">
      <w:pPr>
        <w:spacing w:after="0"/>
        <w:textAlignment w:val="baseline"/>
        <w:rPr>
          <w:rFonts w:ascii="Calibri" w:hAnsi="Calibri" w:cs="Calibri"/>
          <w:color w:val="202020"/>
        </w:rPr>
      </w:pPr>
    </w:p>
    <w:p w14:paraId="027F36B3" w14:textId="77777777" w:rsidR="009156C6" w:rsidRDefault="009156C6" w:rsidP="00315167">
      <w:pPr>
        <w:spacing w:after="0"/>
        <w:textAlignment w:val="baseline"/>
        <w:rPr>
          <w:rFonts w:ascii="Calibri" w:hAnsi="Calibri" w:cs="Calibri"/>
          <w:color w:val="202020"/>
        </w:rPr>
      </w:pPr>
    </w:p>
    <w:p w14:paraId="137D2DCB" w14:textId="6833B6A6" w:rsidR="000A4D5F" w:rsidRPr="003F6C5D" w:rsidRDefault="003F6C5D"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lang w:val="en-US"/>
        </w:rPr>
      </w:pPr>
      <w:bookmarkStart w:id="2" w:name="NO3"/>
      <w:r w:rsidRPr="003F6C5D">
        <w:rPr>
          <w:rFonts w:cstheme="minorHAnsi"/>
          <w:b/>
          <w:bCs/>
          <w:color w:val="202020"/>
          <w:lang w:val="en-US"/>
        </w:rPr>
        <w:t>3.</w:t>
      </w:r>
      <w:r w:rsidR="000A4D5F" w:rsidRPr="000A4D5F">
        <w:rPr>
          <w:rFonts w:cstheme="minorHAnsi"/>
          <w:b/>
          <w:bCs/>
          <w:color w:val="202020"/>
          <w:lang w:val="en-US"/>
        </w:rPr>
        <w:t>Patient Liaison Group (PLG) Symposium, 30 April 2025 | Register now</w:t>
      </w:r>
    </w:p>
    <w:bookmarkEnd w:id="2"/>
    <w:p w14:paraId="5F54104F" w14:textId="77777777" w:rsidR="003F6C5D" w:rsidRPr="000A4D5F" w:rsidRDefault="003F6C5D"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rPr>
      </w:pPr>
    </w:p>
    <w:p w14:paraId="44528BDA"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 xml:space="preserve">Please find details for the upcoming PLG Symposium and the link to register your place. Please do share this information with your own networks, it is free to join for anybody who may be interested (BMA member or not). </w:t>
      </w:r>
    </w:p>
    <w:p w14:paraId="2DCC127F"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rPr>
      </w:pPr>
    </w:p>
    <w:p w14:paraId="08EE65FC" w14:textId="77777777" w:rsid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rPr>
      </w:pPr>
      <w:r w:rsidRPr="000A4D5F">
        <w:rPr>
          <w:rFonts w:cstheme="minorHAnsi"/>
          <w:b/>
          <w:bCs/>
          <w:color w:val="202020"/>
        </w:rPr>
        <w:t>PLG Symposium 2025: ‘5,289 men per year - Breaking the silence on men’s mental health and suicide’</w:t>
      </w:r>
    </w:p>
    <w:p w14:paraId="4889996C" w14:textId="77777777" w:rsidR="000A5E5B" w:rsidRPr="000A4D5F" w:rsidRDefault="000A5E5B"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202020"/>
        </w:rPr>
      </w:pPr>
    </w:p>
    <w:p w14:paraId="3CCB31D7"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Wednesday 30 April 2025, 9:30am – 1:30pm</w:t>
      </w:r>
    </w:p>
    <w:p w14:paraId="5A43CEE9"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Virtual event via Microsoft Teams</w:t>
      </w:r>
    </w:p>
    <w:p w14:paraId="76659742"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 xml:space="preserve">Registrations can be made here: </w:t>
      </w:r>
      <w:hyperlink r:id="rId15" w:history="1">
        <w:r w:rsidRPr="000A4D5F">
          <w:rPr>
            <w:rStyle w:val="Hyperlink"/>
            <w:rFonts w:cstheme="minorHAnsi"/>
          </w:rPr>
          <w:t>https://events.bma.org.uk/plg25/reg</w:t>
        </w:r>
      </w:hyperlink>
    </w:p>
    <w:p w14:paraId="3268BE48"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p>
    <w:p w14:paraId="77589B02"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With 5,289 men lost to suicide in England, Scotland and Wales in 2023, we will explore the gaps in the health and social care system, how factors such as neurodiversity, deprivation, and intergenerational experiences intersect with mental health, the stigma around masculine identity and seeking help, and what actions could drive meaningful change.</w:t>
      </w:r>
    </w:p>
    <w:p w14:paraId="1D3F872D" w14:textId="77777777" w:rsidR="000A4D5F" w:rsidRP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p>
    <w:p w14:paraId="29318F1C" w14:textId="77777777" w:rsidR="000A4D5F" w:rsidRDefault="000A4D5F"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0A4D5F">
        <w:rPr>
          <w:rFonts w:cstheme="minorHAnsi"/>
          <w:color w:val="202020"/>
        </w:rPr>
        <w:t>The symposium will include keynote speakers, panel discussions and networking opportunities. The event aims to bring together people with lived experience and professionals from different sectors and disciplines to discuss the topic. Attendees will include representatives from patient and community organisations, Royal Medical Colleges, BMA, NHS, and public, voluntary and charity sectors. Speakers on the day will include:</w:t>
      </w:r>
    </w:p>
    <w:p w14:paraId="3FCFE214" w14:textId="77777777" w:rsidR="000A5E5B" w:rsidRPr="000A4D5F" w:rsidRDefault="000A5E5B"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p>
    <w:p w14:paraId="038BA7CA"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Mark Brooks OBE, Senior Policy Adviser: Men’s Health and Inclusion</w:t>
      </w:r>
    </w:p>
    <w:p w14:paraId="1FB0995F"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 xml:space="preserve">Dr Samir Shah, Consultant Psychiatrist </w:t>
      </w:r>
    </w:p>
    <w:p w14:paraId="54F892B3"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Kelly Stewart, PhD researcher and UKCP-accredited psychotherapist (MA)</w:t>
      </w:r>
    </w:p>
    <w:p w14:paraId="5F20B7EA"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Dr Umit Cetin, Senior Lecturer in Sociology</w:t>
      </w:r>
    </w:p>
    <w:p w14:paraId="053C7283"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Melinda Raker MBE DL, Founder Patron of YANA (You Are Not Alone)</w:t>
      </w:r>
    </w:p>
    <w:p w14:paraId="7B01D1A5"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t xml:space="preserve">Keith Leslie, Chair, Samaritans in UK and Ireland; Former Chair of Mental Health </w:t>
      </w:r>
      <w:proofErr w:type="gramStart"/>
      <w:r w:rsidRPr="00F25289">
        <w:rPr>
          <w:rFonts w:cstheme="minorHAnsi"/>
          <w:color w:val="202020"/>
        </w:rPr>
        <w:t>At</w:t>
      </w:r>
      <w:proofErr w:type="gramEnd"/>
      <w:r w:rsidRPr="00F25289">
        <w:rPr>
          <w:rFonts w:cstheme="minorHAnsi"/>
          <w:color w:val="202020"/>
        </w:rPr>
        <w:t xml:space="preserve"> Work and Former Chair of the Mental Health Foundation; Author of ‘A Question </w:t>
      </w:r>
      <w:proofErr w:type="gramStart"/>
      <w:r w:rsidRPr="00F25289">
        <w:rPr>
          <w:rFonts w:cstheme="minorHAnsi"/>
          <w:color w:val="202020"/>
        </w:rPr>
        <w:t>Of</w:t>
      </w:r>
      <w:proofErr w:type="gramEnd"/>
      <w:r w:rsidRPr="00F25289">
        <w:rPr>
          <w:rFonts w:cstheme="minorHAnsi"/>
          <w:color w:val="202020"/>
        </w:rPr>
        <w:t xml:space="preserve"> Leadership’ (Bloomsbury 2021); Former partner at McKinsey and Deloitte.</w:t>
      </w:r>
    </w:p>
    <w:p w14:paraId="0FD4A0C7"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p>
    <w:p w14:paraId="6B28B341" w14:textId="77777777" w:rsidR="00F25289" w:rsidRPr="00F25289" w:rsidRDefault="00F25289" w:rsidP="000A5E5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rPr>
      </w:pPr>
      <w:r w:rsidRPr="00F25289">
        <w:rPr>
          <w:rFonts w:cstheme="minorHAnsi"/>
          <w:color w:val="202020"/>
        </w:rPr>
        <w:lastRenderedPageBreak/>
        <w:t xml:space="preserve">Please contact </w:t>
      </w:r>
      <w:hyperlink r:id="rId16" w:history="1">
        <w:r w:rsidRPr="00F25289">
          <w:rPr>
            <w:rStyle w:val="Hyperlink"/>
            <w:rFonts w:cstheme="minorHAnsi"/>
          </w:rPr>
          <w:t>confunit@bma.org.uk</w:t>
        </w:r>
      </w:hyperlink>
      <w:r w:rsidRPr="00F25289">
        <w:rPr>
          <w:rFonts w:cstheme="minorHAnsi"/>
          <w:color w:val="202020"/>
        </w:rPr>
        <w:t xml:space="preserve"> for further information.</w:t>
      </w:r>
    </w:p>
    <w:p w14:paraId="50795E41" w14:textId="77777777" w:rsidR="009156C6" w:rsidRDefault="009156C6" w:rsidP="00315167">
      <w:pPr>
        <w:spacing w:after="0"/>
        <w:textAlignment w:val="baseline"/>
        <w:rPr>
          <w:rFonts w:ascii="Calibri" w:hAnsi="Calibri" w:cs="Calibri"/>
          <w:color w:val="202020"/>
        </w:rPr>
      </w:pPr>
    </w:p>
    <w:p w14:paraId="36B6279A" w14:textId="77777777" w:rsidR="009156C6" w:rsidRDefault="009156C6" w:rsidP="00315167">
      <w:pPr>
        <w:spacing w:after="0"/>
        <w:textAlignment w:val="baseline"/>
        <w:rPr>
          <w:rFonts w:ascii="Calibri" w:hAnsi="Calibri" w:cs="Calibri"/>
          <w:color w:val="202020"/>
        </w:rPr>
      </w:pPr>
      <w:bookmarkStart w:id="3" w:name="NO4"/>
    </w:p>
    <w:p w14:paraId="3D9F4D8F" w14:textId="7AAC6FDE" w:rsidR="00353753" w:rsidRDefault="00353753" w:rsidP="0035375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r>
        <w:rPr>
          <w:rFonts w:ascii="Calibri" w:hAnsi="Calibri" w:cs="Calibri"/>
          <w:b/>
          <w:bCs/>
          <w:color w:val="202020"/>
        </w:rPr>
        <w:t>4.</w:t>
      </w:r>
      <w:r w:rsidRPr="00353753">
        <w:rPr>
          <w:rFonts w:ascii="Calibri" w:hAnsi="Calibri" w:cs="Calibri"/>
          <w:b/>
          <w:bCs/>
          <w:color w:val="202020"/>
        </w:rPr>
        <w:t>Cervical screening opt-in process for transgender and non-binary people</w:t>
      </w:r>
    </w:p>
    <w:bookmarkEnd w:id="3"/>
    <w:p w14:paraId="49FA117A" w14:textId="77777777" w:rsidR="00353753" w:rsidRPr="00353753" w:rsidRDefault="00353753" w:rsidP="0035375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236F2F08" w14:textId="77777777" w:rsidR="00353753" w:rsidRDefault="00353753" w:rsidP="0035375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353753">
        <w:rPr>
          <w:rFonts w:ascii="Calibri" w:hAnsi="Calibri" w:cs="Calibri"/>
          <w:color w:val="202020"/>
        </w:rPr>
        <w:t>The new opt-in process for transgender and non-binary people to receive automatic routine invitations is now live. GP practice managers and screening providers, including sexual health clinics and transgender services, should now begin to identify and invite eligible participants for a consultation to discuss the opt-in.</w:t>
      </w:r>
    </w:p>
    <w:p w14:paraId="762A96E2" w14:textId="77777777" w:rsidR="00353753" w:rsidRPr="00353753" w:rsidRDefault="00353753" w:rsidP="0035375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7B6C15B4" w14:textId="77777777" w:rsidR="00353753" w:rsidRPr="00353753" w:rsidRDefault="00353753" w:rsidP="0035375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353753">
        <w:rPr>
          <w:rFonts w:ascii="Calibri" w:hAnsi="Calibri" w:cs="Calibri"/>
          <w:color w:val="202020"/>
        </w:rPr>
        <w:t xml:space="preserve">A guide outlining the process to be followed, and a recording of the recent NHS England webinar which describes the opt-in can be accessed on </w:t>
      </w:r>
      <w:hyperlink r:id="rId17" w:history="1">
        <w:proofErr w:type="spellStart"/>
        <w:r w:rsidRPr="00353753">
          <w:rPr>
            <w:rStyle w:val="Hyperlink"/>
            <w:rFonts w:ascii="Calibri" w:hAnsi="Calibri" w:cs="Calibri"/>
          </w:rPr>
          <w:t>FutureNHS</w:t>
        </w:r>
        <w:proofErr w:type="spellEnd"/>
      </w:hyperlink>
      <w:r w:rsidRPr="00353753">
        <w:rPr>
          <w:rFonts w:ascii="Calibri" w:hAnsi="Calibri" w:cs="Calibri"/>
          <w:color w:val="202020"/>
        </w:rPr>
        <w:t xml:space="preserve"> (login required).</w:t>
      </w:r>
    </w:p>
    <w:p w14:paraId="56499C46" w14:textId="77777777" w:rsidR="009156C6" w:rsidRDefault="009156C6" w:rsidP="00315167">
      <w:pPr>
        <w:spacing w:after="0"/>
        <w:textAlignment w:val="baseline"/>
        <w:rPr>
          <w:rFonts w:ascii="Calibri" w:hAnsi="Calibri" w:cs="Calibri"/>
          <w:color w:val="202020"/>
        </w:rPr>
      </w:pPr>
    </w:p>
    <w:p w14:paraId="6955D2FD" w14:textId="77777777" w:rsidR="009156C6" w:rsidRDefault="009156C6" w:rsidP="00315167">
      <w:pPr>
        <w:spacing w:after="0"/>
        <w:textAlignment w:val="baseline"/>
        <w:rPr>
          <w:rFonts w:ascii="Calibri" w:hAnsi="Calibri" w:cs="Calibri"/>
          <w:color w:val="202020"/>
        </w:rPr>
      </w:pPr>
    </w:p>
    <w:p w14:paraId="77B6336A" w14:textId="53DD4FF6" w:rsidR="007C69F8" w:rsidRDefault="007C69F8" w:rsidP="007C69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4" w:name="NO5"/>
      <w:r>
        <w:rPr>
          <w:rFonts w:ascii="Calibri" w:hAnsi="Calibri" w:cs="Calibri"/>
          <w:b/>
          <w:bCs/>
          <w:color w:val="202020"/>
        </w:rPr>
        <w:t>5.</w:t>
      </w:r>
      <w:r w:rsidRPr="007C69F8">
        <w:rPr>
          <w:rFonts w:ascii="Calibri" w:hAnsi="Calibri" w:cs="Calibri"/>
          <w:b/>
          <w:bCs/>
          <w:color w:val="202020"/>
        </w:rPr>
        <w:t>Keep Antibiotics Working campaign</w:t>
      </w:r>
    </w:p>
    <w:bookmarkEnd w:id="4"/>
    <w:p w14:paraId="47386FB6" w14:textId="77777777" w:rsidR="007C69F8" w:rsidRPr="007C69F8" w:rsidRDefault="007C69F8" w:rsidP="007C69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23DF661E" w14:textId="77777777" w:rsidR="007C69F8" w:rsidRDefault="007C69F8" w:rsidP="007C69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7C69F8">
        <w:rPr>
          <w:rFonts w:ascii="Calibri" w:hAnsi="Calibri" w:cs="Calibri"/>
          <w:color w:val="202020"/>
        </w:rPr>
        <w:t>UKHSA has launched their Keep Antibiotics Working campaign to raise awareness of the importance of using antibiotics in the right way.</w:t>
      </w:r>
    </w:p>
    <w:p w14:paraId="08DA76A6" w14:textId="77777777" w:rsidR="007C69F8" w:rsidRPr="007C69F8" w:rsidRDefault="007C69F8" w:rsidP="007C69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4C5D4312" w14:textId="77777777" w:rsidR="007C69F8" w:rsidRPr="007C69F8" w:rsidRDefault="007C69F8" w:rsidP="007C69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7C69F8">
        <w:rPr>
          <w:rFonts w:ascii="Calibri" w:hAnsi="Calibri" w:cs="Calibri"/>
          <w:color w:val="202020"/>
        </w:rPr>
        <w:t xml:space="preserve">Andi Biotic, an anthropomorphic pill, is on a mission to spread the word about the importance of antibiotics and using them correctly, so we can keep antibiotics working. UKHSA has created </w:t>
      </w:r>
      <w:hyperlink r:id="rId18" w:history="1">
        <w:r w:rsidRPr="007C69F8">
          <w:rPr>
            <w:rStyle w:val="Hyperlink"/>
            <w:rFonts w:ascii="Calibri" w:hAnsi="Calibri" w:cs="Calibri"/>
          </w:rPr>
          <w:t>print and digital assets</w:t>
        </w:r>
      </w:hyperlink>
      <w:r w:rsidRPr="007C69F8">
        <w:rPr>
          <w:rFonts w:ascii="Calibri" w:hAnsi="Calibri" w:cs="Calibri"/>
          <w:color w:val="202020"/>
        </w:rPr>
        <w:t xml:space="preserve"> that can be downloaded and are suitable for all settings and patients.</w:t>
      </w:r>
    </w:p>
    <w:p w14:paraId="48AF9A1B" w14:textId="77777777" w:rsidR="009156C6" w:rsidRDefault="009156C6" w:rsidP="00315167">
      <w:pPr>
        <w:spacing w:after="0"/>
        <w:textAlignment w:val="baseline"/>
        <w:rPr>
          <w:rFonts w:ascii="Calibri" w:hAnsi="Calibri" w:cs="Calibri"/>
          <w:color w:val="202020"/>
        </w:rPr>
      </w:pPr>
    </w:p>
    <w:p w14:paraId="0E1B1584" w14:textId="77777777" w:rsidR="009156C6" w:rsidRDefault="009156C6" w:rsidP="00315167">
      <w:pPr>
        <w:spacing w:after="0"/>
        <w:textAlignment w:val="baseline"/>
        <w:rPr>
          <w:rFonts w:ascii="Calibri" w:hAnsi="Calibri" w:cs="Calibri"/>
          <w:color w:val="202020"/>
        </w:rPr>
      </w:pPr>
    </w:p>
    <w:p w14:paraId="33860994" w14:textId="244F23CE" w:rsidR="002E75BF" w:rsidRDefault="002E75BF" w:rsidP="002E75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5" w:name="NO6"/>
      <w:r>
        <w:rPr>
          <w:rFonts w:ascii="Calibri" w:hAnsi="Calibri" w:cs="Calibri"/>
          <w:b/>
          <w:bCs/>
          <w:color w:val="202020"/>
        </w:rPr>
        <w:t>6.</w:t>
      </w:r>
      <w:r w:rsidRPr="002E75BF">
        <w:rPr>
          <w:rFonts w:ascii="Calibri" w:hAnsi="Calibri" w:cs="Calibri"/>
          <w:b/>
          <w:bCs/>
          <w:color w:val="202020"/>
        </w:rPr>
        <w:t>Over 1,500 GPs recruited via ARRS funding in 2024/25</w:t>
      </w:r>
      <w:bookmarkEnd w:id="5"/>
    </w:p>
    <w:p w14:paraId="7F91FCB6" w14:textId="77777777" w:rsidR="002E75BF" w:rsidRPr="002E75BF" w:rsidRDefault="002E75BF" w:rsidP="002E75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382A31DB" w14:textId="77777777" w:rsidR="002E75BF" w:rsidRDefault="002E75BF" w:rsidP="002E75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2E75BF">
        <w:rPr>
          <w:rFonts w:ascii="Calibri" w:hAnsi="Calibri" w:cs="Calibri"/>
          <w:color w:val="202020"/>
        </w:rPr>
        <w:t>Thank you to Primary Care Networks (PCNs) who worked quickly to use the additional £82m of additional roles reimbursement scheme (ARRS) funding in 2024/25 to employ an extra 1,503 recently qualified GPs, which is helping to improve access to general practice for patients and reduce pressure on the workforce.</w:t>
      </w:r>
    </w:p>
    <w:p w14:paraId="6705EE54" w14:textId="77777777" w:rsidR="002E75BF" w:rsidRPr="002E75BF" w:rsidRDefault="002E75BF" w:rsidP="002E75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45C77626" w14:textId="77777777" w:rsidR="002E75BF" w:rsidRPr="002E75BF" w:rsidRDefault="002E75BF" w:rsidP="002E75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2E75BF">
        <w:rPr>
          <w:rFonts w:ascii="Calibri" w:hAnsi="Calibri" w:cs="Calibri"/>
          <w:color w:val="202020"/>
        </w:rPr>
        <w:t>The GP contract arrangements 2025/26 for the ARRS will increase in flexibility to support PCNs to respond to their local workforce requirements, with a single pot created for reimbursement of patient facing staff costs and no restrictions on numbers or type of staff who are covered – including GPs and practice nurses.</w:t>
      </w:r>
    </w:p>
    <w:p w14:paraId="05637477" w14:textId="77777777" w:rsidR="009156C6" w:rsidRDefault="009156C6" w:rsidP="00315167">
      <w:pPr>
        <w:spacing w:after="0"/>
        <w:textAlignment w:val="baseline"/>
        <w:rPr>
          <w:rFonts w:ascii="Calibri" w:hAnsi="Calibri" w:cs="Calibri"/>
          <w:color w:val="202020"/>
        </w:rPr>
      </w:pPr>
    </w:p>
    <w:p w14:paraId="2F6341DC" w14:textId="77777777" w:rsidR="009156C6" w:rsidRDefault="009156C6" w:rsidP="00315167">
      <w:pPr>
        <w:spacing w:after="0"/>
        <w:textAlignment w:val="baseline"/>
        <w:rPr>
          <w:rFonts w:ascii="Calibri" w:hAnsi="Calibri" w:cs="Calibri"/>
          <w:color w:val="202020"/>
        </w:rPr>
      </w:pPr>
    </w:p>
    <w:p w14:paraId="42868319" w14:textId="77777777" w:rsidR="009156C6" w:rsidRDefault="009156C6" w:rsidP="00315167">
      <w:pPr>
        <w:spacing w:after="0"/>
        <w:textAlignment w:val="baseline"/>
        <w:rPr>
          <w:rFonts w:ascii="Calibri" w:hAnsi="Calibri" w:cs="Calibri"/>
          <w:color w:val="202020"/>
        </w:rPr>
      </w:pPr>
    </w:p>
    <w:p w14:paraId="2EE4795B" w14:textId="77777777" w:rsidR="009156C6" w:rsidRDefault="009156C6" w:rsidP="00315167">
      <w:pPr>
        <w:spacing w:after="0"/>
        <w:textAlignment w:val="baseline"/>
        <w:rPr>
          <w:rFonts w:ascii="Calibri" w:hAnsi="Calibri" w:cs="Calibri"/>
          <w:color w:val="202020"/>
        </w:rPr>
      </w:pPr>
    </w:p>
    <w:p w14:paraId="24E07968" w14:textId="77777777" w:rsidR="009156C6" w:rsidRDefault="009156C6" w:rsidP="00315167">
      <w:pPr>
        <w:spacing w:after="0"/>
        <w:textAlignment w:val="baseline"/>
        <w:rPr>
          <w:rFonts w:ascii="Calibri" w:hAnsi="Calibri" w:cs="Calibri"/>
          <w:color w:val="202020"/>
        </w:rPr>
      </w:pPr>
    </w:p>
    <w:p w14:paraId="1CF7EDF1" w14:textId="77777777" w:rsidR="009156C6" w:rsidRDefault="009156C6" w:rsidP="00315167">
      <w:pPr>
        <w:spacing w:after="0"/>
        <w:textAlignment w:val="baseline"/>
        <w:rPr>
          <w:rFonts w:ascii="Calibri" w:hAnsi="Calibri" w:cs="Calibri"/>
          <w:color w:val="202020"/>
        </w:rPr>
      </w:pPr>
    </w:p>
    <w:p w14:paraId="59E73862" w14:textId="77777777" w:rsidR="009156C6" w:rsidRDefault="009156C6" w:rsidP="00315167">
      <w:pPr>
        <w:spacing w:after="0"/>
        <w:textAlignment w:val="baseline"/>
        <w:rPr>
          <w:rFonts w:ascii="Calibri" w:hAnsi="Calibri" w:cs="Calibri"/>
          <w:color w:val="202020"/>
        </w:rPr>
      </w:pPr>
    </w:p>
    <w:p w14:paraId="1CCD83EF" w14:textId="77777777" w:rsidR="009156C6" w:rsidRDefault="009156C6" w:rsidP="00315167">
      <w:pPr>
        <w:spacing w:after="0"/>
        <w:textAlignment w:val="baseline"/>
        <w:rPr>
          <w:rFonts w:ascii="Calibri" w:hAnsi="Calibri" w:cs="Calibri"/>
          <w:color w:val="202020"/>
        </w:rPr>
      </w:pPr>
    </w:p>
    <w:p w14:paraId="4437E113" w14:textId="77777777" w:rsidR="009156C6" w:rsidRDefault="009156C6" w:rsidP="00315167">
      <w:pPr>
        <w:spacing w:after="0"/>
        <w:textAlignment w:val="baseline"/>
        <w:rPr>
          <w:rFonts w:ascii="Calibri" w:hAnsi="Calibri" w:cs="Calibri"/>
          <w:color w:val="202020"/>
        </w:rPr>
      </w:pPr>
    </w:p>
    <w:p w14:paraId="747F1B1B" w14:textId="77777777" w:rsidR="009156C6" w:rsidRDefault="009156C6" w:rsidP="00315167">
      <w:pPr>
        <w:spacing w:after="0"/>
        <w:textAlignment w:val="baseline"/>
        <w:rPr>
          <w:rFonts w:ascii="Calibri" w:hAnsi="Calibri" w:cs="Calibri"/>
          <w:color w:val="202020"/>
        </w:rPr>
      </w:pPr>
    </w:p>
    <w:p w14:paraId="6AD61E70" w14:textId="77777777" w:rsidR="009156C6" w:rsidRDefault="009156C6" w:rsidP="00315167">
      <w:pPr>
        <w:spacing w:after="0"/>
        <w:textAlignment w:val="baseline"/>
        <w:rPr>
          <w:rFonts w:ascii="Calibri" w:hAnsi="Calibri" w:cs="Calibri"/>
          <w:color w:val="202020"/>
        </w:rPr>
      </w:pPr>
    </w:p>
    <w:p w14:paraId="61A75611" w14:textId="22081154" w:rsidR="006F659F" w:rsidRDefault="00D5192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02020"/>
        </w:rPr>
      </w:pPr>
      <w:bookmarkStart w:id="6" w:name="NO7"/>
      <w:r>
        <w:rPr>
          <w:rFonts w:ascii="Calibri" w:hAnsi="Calibri" w:cs="Calibri"/>
          <w:b/>
          <w:bCs/>
          <w:color w:val="202020"/>
        </w:rPr>
        <w:t>7.</w:t>
      </w:r>
      <w:r w:rsidR="006F659F" w:rsidRPr="006F659F">
        <w:rPr>
          <w:rFonts w:ascii="Calibri" w:hAnsi="Calibri" w:cs="Calibri"/>
          <w:b/>
          <w:bCs/>
          <w:color w:val="202020"/>
        </w:rPr>
        <w:t>Guidance on shared care agreements with unregulated providers for children and young people with gender incongruence </w:t>
      </w:r>
    </w:p>
    <w:bookmarkEnd w:id="6"/>
    <w:p w14:paraId="0FECC205" w14:textId="77777777" w:rsidR="00D5192F" w:rsidRPr="006F659F" w:rsidRDefault="00D5192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6B9DA669" w14:textId="77777777" w:rsidR="006F659F" w:rsidRPr="006F659F" w:rsidRDefault="006F659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6F659F">
        <w:rPr>
          <w:rFonts w:ascii="Calibri" w:hAnsi="Calibri" w:cs="Calibri"/>
          <w:color w:val="202020"/>
        </w:rPr>
        <w:t>NHS England has cascaded new guidance that advises general practitioners against shared care agreements with unregulated providers in relation to hormone medication to children and young people under 18 as a response to gender incongruence / gender dysphoria.</w:t>
      </w:r>
    </w:p>
    <w:p w14:paraId="1A05FAFD" w14:textId="77777777" w:rsidR="006F659F" w:rsidRDefault="006F659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6F659F">
        <w:rPr>
          <w:rFonts w:ascii="Calibri" w:hAnsi="Calibri" w:cs="Calibri"/>
          <w:color w:val="202020"/>
        </w:rPr>
        <w:t>The guidance outlines that:</w:t>
      </w:r>
    </w:p>
    <w:p w14:paraId="698EED83" w14:textId="77777777" w:rsidR="00D5192F" w:rsidRDefault="00D5192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727A84AA" w14:textId="4CFEE473" w:rsidR="006F659F" w:rsidRPr="006F659F" w:rsidRDefault="006F659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6F659F">
        <w:rPr>
          <w:rFonts w:ascii="Calibri" w:hAnsi="Calibri" w:cs="Calibri"/>
          <w:color w:val="202020"/>
        </w:rPr>
        <w:t>A GP must refuse to support the private prescribing or supply of GnRH analogues.</w:t>
      </w:r>
    </w:p>
    <w:p w14:paraId="614055E8" w14:textId="77777777" w:rsidR="006F659F" w:rsidRPr="006F659F" w:rsidRDefault="006F659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6F659F">
        <w:rPr>
          <w:rFonts w:ascii="Calibri" w:hAnsi="Calibri" w:cs="Calibri"/>
          <w:color w:val="202020"/>
        </w:rPr>
        <w:t>A GP should refuse to support an unregulated provider in the prescribing or supply of alternative medications that may be used to suppress pubertal development.</w:t>
      </w:r>
    </w:p>
    <w:p w14:paraId="7C2C91B3" w14:textId="77777777" w:rsidR="006F659F" w:rsidRPr="006F659F" w:rsidRDefault="006F659F"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6F659F">
        <w:rPr>
          <w:rFonts w:ascii="Calibri" w:hAnsi="Calibri" w:cs="Calibri"/>
          <w:color w:val="202020"/>
        </w:rPr>
        <w:t>A GP should refuse to support an unregulated provider in the prescribing of exogenous hormones.</w:t>
      </w:r>
    </w:p>
    <w:p w14:paraId="38D493EC" w14:textId="77777777" w:rsidR="009156C6" w:rsidRDefault="009156C6"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32FC501C" w14:textId="77777777" w:rsidR="009B3E7C" w:rsidRDefault="009B3E7C"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9B3E7C">
        <w:rPr>
          <w:rFonts w:ascii="Calibri" w:hAnsi="Calibri" w:cs="Calibri"/>
          <w:color w:val="202020"/>
        </w:rPr>
        <w:t xml:space="preserve">The cascaded letter states an unregulated provider is one that is not registered with, or regulated by, a UK health regulator such as the </w:t>
      </w:r>
      <w:r w:rsidRPr="009B3E7C">
        <w:rPr>
          <w:rFonts w:ascii="Calibri" w:hAnsi="Calibri" w:cs="Calibri"/>
          <w:i/>
          <w:iCs/>
          <w:color w:val="202020"/>
        </w:rPr>
        <w:t>Care Quality Commission</w:t>
      </w:r>
      <w:r w:rsidRPr="009B3E7C">
        <w:rPr>
          <w:rFonts w:ascii="Calibri" w:hAnsi="Calibri" w:cs="Calibri"/>
          <w:color w:val="202020"/>
        </w:rPr>
        <w:t xml:space="preserve"> or </w:t>
      </w:r>
      <w:r w:rsidRPr="009B3E7C">
        <w:rPr>
          <w:rFonts w:ascii="Calibri" w:hAnsi="Calibri" w:cs="Calibri"/>
          <w:i/>
          <w:iCs/>
          <w:color w:val="202020"/>
        </w:rPr>
        <w:t>Health Inspectorate Wales.</w:t>
      </w:r>
      <w:r w:rsidRPr="009B3E7C">
        <w:rPr>
          <w:rFonts w:ascii="Calibri" w:hAnsi="Calibri" w:cs="Calibri"/>
          <w:color w:val="202020"/>
        </w:rPr>
        <w:t xml:space="preserve"> More information is available in the letter.</w:t>
      </w:r>
    </w:p>
    <w:p w14:paraId="6DF36116" w14:textId="77777777" w:rsidR="009B3E7C" w:rsidRPr="009B3E7C" w:rsidRDefault="009B3E7C"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p>
    <w:p w14:paraId="149A016A" w14:textId="77777777" w:rsidR="009B3E7C" w:rsidRPr="009B3E7C" w:rsidRDefault="009B3E7C" w:rsidP="009B3E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02020"/>
        </w:rPr>
      </w:pPr>
      <w:r w:rsidRPr="009B3E7C">
        <w:rPr>
          <w:rFonts w:ascii="Calibri" w:hAnsi="Calibri" w:cs="Calibri"/>
          <w:color w:val="202020"/>
        </w:rPr>
        <w:t>In all cases, safeguarding measures should be considered where the administration of a medicine from an unregulated source presents an immediate safety risk.</w:t>
      </w:r>
    </w:p>
    <w:p w14:paraId="48AF53D3" w14:textId="77777777" w:rsidR="009156C6" w:rsidRDefault="009156C6" w:rsidP="00315167">
      <w:pPr>
        <w:spacing w:after="0"/>
        <w:textAlignment w:val="baseline"/>
        <w:rPr>
          <w:rFonts w:ascii="Calibri" w:hAnsi="Calibri" w:cs="Calibri"/>
          <w:color w:val="202020"/>
        </w:rPr>
      </w:pPr>
    </w:p>
    <w:p w14:paraId="137B1A24" w14:textId="77777777" w:rsidR="009156C6" w:rsidRDefault="009156C6" w:rsidP="00315167">
      <w:pPr>
        <w:spacing w:after="0"/>
        <w:textAlignment w:val="baseline"/>
        <w:rPr>
          <w:rFonts w:ascii="Calibri" w:hAnsi="Calibri" w:cs="Calibri"/>
          <w:color w:val="202020"/>
        </w:rPr>
      </w:pPr>
    </w:p>
    <w:p w14:paraId="13A9763D" w14:textId="7AE2CE27" w:rsidR="00D9300D" w:rsidRPr="00B96EA0"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007B98DD" w14:textId="77777777" w:rsidR="004414D9" w:rsidRDefault="004414D9"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2" w:history="1">
        <w:r w:rsidRPr="00C53DB4">
          <w:rPr>
            <w:rStyle w:val="Hyperlink"/>
            <w:rFonts w:cstheme="minorHAnsi"/>
            <w:b/>
            <w:bCs/>
          </w:rPr>
          <w:t>https://www.england.nhs.uk/</w:t>
        </w:r>
      </w:hyperlink>
    </w:p>
    <w:sectPr w:rsidR="00D14BAB" w:rsidSect="00A40293">
      <w:headerReference w:type="default" r:id="rId23"/>
      <w:footerReference w:type="default" r:id="rId2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64964" w14:textId="77777777" w:rsidR="006645F1" w:rsidRDefault="006645F1" w:rsidP="001B4E81">
      <w:pPr>
        <w:spacing w:after="0" w:line="240" w:lineRule="auto"/>
      </w:pPr>
      <w:r>
        <w:separator/>
      </w:r>
    </w:p>
  </w:endnote>
  <w:endnote w:type="continuationSeparator" w:id="0">
    <w:p w14:paraId="4949B8C6" w14:textId="77777777" w:rsidR="006645F1" w:rsidRDefault="006645F1" w:rsidP="001B4E81">
      <w:pPr>
        <w:spacing w:after="0" w:line="240" w:lineRule="auto"/>
      </w:pPr>
      <w:r>
        <w:continuationSeparator/>
      </w:r>
    </w:p>
  </w:endnote>
  <w:endnote w:type="continuationNotice" w:id="1">
    <w:p w14:paraId="0C24DCF0" w14:textId="77777777" w:rsidR="006645F1" w:rsidRDefault="006645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FA43B" w14:textId="77777777" w:rsidR="006645F1" w:rsidRDefault="006645F1" w:rsidP="001B4E81">
      <w:pPr>
        <w:spacing w:after="0" w:line="240" w:lineRule="auto"/>
      </w:pPr>
      <w:r>
        <w:separator/>
      </w:r>
    </w:p>
  </w:footnote>
  <w:footnote w:type="continuationSeparator" w:id="0">
    <w:p w14:paraId="485FA7CA" w14:textId="77777777" w:rsidR="006645F1" w:rsidRDefault="006645F1" w:rsidP="001B4E81">
      <w:pPr>
        <w:spacing w:after="0" w:line="240" w:lineRule="auto"/>
      </w:pPr>
      <w:r>
        <w:continuationSeparator/>
      </w:r>
    </w:p>
  </w:footnote>
  <w:footnote w:type="continuationNotice" w:id="1">
    <w:p w14:paraId="6CAA4843" w14:textId="77777777" w:rsidR="006645F1" w:rsidRDefault="006645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639170224" name="Picture 63917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393958"/>
    <w:multiLevelType w:val="multilevel"/>
    <w:tmpl w:val="5FF6E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F249CD"/>
    <w:multiLevelType w:val="hybridMultilevel"/>
    <w:tmpl w:val="EB4C47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16"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330B1B"/>
    <w:multiLevelType w:val="hybridMultilevel"/>
    <w:tmpl w:val="7696BE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7"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5"/>
  </w:num>
  <w:num w:numId="2" w16cid:durableId="161434421">
    <w:abstractNumId w:val="37"/>
  </w:num>
  <w:num w:numId="3" w16cid:durableId="1207523247">
    <w:abstractNumId w:val="4"/>
  </w:num>
  <w:num w:numId="4" w16cid:durableId="789477728">
    <w:abstractNumId w:val="10"/>
  </w:num>
  <w:num w:numId="5" w16cid:durableId="1439716184">
    <w:abstractNumId w:val="38"/>
  </w:num>
  <w:num w:numId="6" w16cid:durableId="1300766329">
    <w:abstractNumId w:val="14"/>
  </w:num>
  <w:num w:numId="7" w16cid:durableId="926112568">
    <w:abstractNumId w:val="0"/>
  </w:num>
  <w:num w:numId="8" w16cid:durableId="925654044">
    <w:abstractNumId w:val="31"/>
  </w:num>
  <w:num w:numId="9" w16cid:durableId="660962275">
    <w:abstractNumId w:val="2"/>
  </w:num>
  <w:num w:numId="10" w16cid:durableId="821697402">
    <w:abstractNumId w:val="15"/>
  </w:num>
  <w:num w:numId="11" w16cid:durableId="264652967">
    <w:abstractNumId w:val="6"/>
  </w:num>
  <w:num w:numId="12" w16cid:durableId="1640649437">
    <w:abstractNumId w:val="30"/>
  </w:num>
  <w:num w:numId="13" w16cid:durableId="1308588184">
    <w:abstractNumId w:val="28"/>
  </w:num>
  <w:num w:numId="14" w16cid:durableId="1640919933">
    <w:abstractNumId w:val="1"/>
  </w:num>
  <w:num w:numId="15" w16cid:durableId="1873683327">
    <w:abstractNumId w:val="35"/>
  </w:num>
  <w:num w:numId="16" w16cid:durableId="1128401359">
    <w:abstractNumId w:val="3"/>
  </w:num>
  <w:num w:numId="17" w16cid:durableId="1664971033">
    <w:abstractNumId w:val="23"/>
  </w:num>
  <w:num w:numId="18" w16cid:durableId="1819956202">
    <w:abstractNumId w:val="33"/>
  </w:num>
  <w:num w:numId="19" w16cid:durableId="1906210873">
    <w:abstractNumId w:val="27"/>
  </w:num>
  <w:num w:numId="20" w16cid:durableId="1949464414">
    <w:abstractNumId w:val="25"/>
  </w:num>
  <w:num w:numId="21" w16cid:durableId="1195269346">
    <w:abstractNumId w:val="24"/>
  </w:num>
  <w:num w:numId="22" w16cid:durableId="1784109296">
    <w:abstractNumId w:val="19"/>
  </w:num>
  <w:num w:numId="23" w16cid:durableId="556017852">
    <w:abstractNumId w:val="17"/>
  </w:num>
  <w:num w:numId="24" w16cid:durableId="416444482">
    <w:abstractNumId w:val="20"/>
  </w:num>
  <w:num w:numId="25" w16cid:durableId="1733961568">
    <w:abstractNumId w:val="29"/>
  </w:num>
  <w:num w:numId="26" w16cid:durableId="948395443">
    <w:abstractNumId w:val="7"/>
  </w:num>
  <w:num w:numId="27" w16cid:durableId="410784626">
    <w:abstractNumId w:val="12"/>
  </w:num>
  <w:num w:numId="28" w16cid:durableId="263342047">
    <w:abstractNumId w:val="34"/>
  </w:num>
  <w:num w:numId="29" w16cid:durableId="692923542">
    <w:abstractNumId w:val="18"/>
  </w:num>
  <w:num w:numId="30" w16cid:durableId="1368066881">
    <w:abstractNumId w:val="36"/>
  </w:num>
  <w:num w:numId="31" w16cid:durableId="1075474180">
    <w:abstractNumId w:val="21"/>
  </w:num>
  <w:num w:numId="32" w16cid:durableId="1509982090">
    <w:abstractNumId w:val="8"/>
  </w:num>
  <w:num w:numId="33" w16cid:durableId="2008751850">
    <w:abstractNumId w:val="32"/>
  </w:num>
  <w:num w:numId="34" w16cid:durableId="1197281596">
    <w:abstractNumId w:val="16"/>
  </w:num>
  <w:num w:numId="35" w16cid:durableId="506096805">
    <w:abstractNumId w:val="13"/>
  </w:num>
  <w:num w:numId="36" w16cid:durableId="1170750209">
    <w:abstractNumId w:val="26"/>
  </w:num>
  <w:num w:numId="37" w16cid:durableId="1197235435">
    <w:abstractNumId w:val="22"/>
    <w:lvlOverride w:ilvl="0"/>
    <w:lvlOverride w:ilvl="1"/>
    <w:lvlOverride w:ilvl="2"/>
    <w:lvlOverride w:ilvl="3"/>
    <w:lvlOverride w:ilvl="4"/>
    <w:lvlOverride w:ilvl="5"/>
    <w:lvlOverride w:ilvl="6"/>
    <w:lvlOverride w:ilvl="7"/>
    <w:lvlOverride w:ilvl="8"/>
  </w:num>
  <w:num w:numId="38" w16cid:durableId="469714856">
    <w:abstractNumId w:val="9"/>
    <w:lvlOverride w:ilvl="0"/>
    <w:lvlOverride w:ilvl="1"/>
    <w:lvlOverride w:ilvl="2"/>
    <w:lvlOverride w:ilvl="3"/>
    <w:lvlOverride w:ilvl="4"/>
    <w:lvlOverride w:ilvl="5"/>
    <w:lvlOverride w:ilvl="6"/>
    <w:lvlOverride w:ilvl="7"/>
    <w:lvlOverride w:ilvl="8"/>
  </w:num>
  <w:num w:numId="39" w16cid:durableId="106699959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3272"/>
    <w:rsid w:val="00003B69"/>
    <w:rsid w:val="00003DC3"/>
    <w:rsid w:val="00003EE8"/>
    <w:rsid w:val="000048D1"/>
    <w:rsid w:val="0000555A"/>
    <w:rsid w:val="00005835"/>
    <w:rsid w:val="00006892"/>
    <w:rsid w:val="00007360"/>
    <w:rsid w:val="000076D4"/>
    <w:rsid w:val="00010C70"/>
    <w:rsid w:val="00011CCC"/>
    <w:rsid w:val="00012714"/>
    <w:rsid w:val="00012727"/>
    <w:rsid w:val="00013089"/>
    <w:rsid w:val="0001382C"/>
    <w:rsid w:val="00013860"/>
    <w:rsid w:val="00013929"/>
    <w:rsid w:val="00013B5E"/>
    <w:rsid w:val="0001405D"/>
    <w:rsid w:val="000140F5"/>
    <w:rsid w:val="000140F6"/>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0809"/>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9E1"/>
    <w:rsid w:val="000525F3"/>
    <w:rsid w:val="000544FA"/>
    <w:rsid w:val="00054E0E"/>
    <w:rsid w:val="000555BD"/>
    <w:rsid w:val="000555EB"/>
    <w:rsid w:val="0005656A"/>
    <w:rsid w:val="00056A5E"/>
    <w:rsid w:val="00056EA0"/>
    <w:rsid w:val="0006102E"/>
    <w:rsid w:val="000658E4"/>
    <w:rsid w:val="000660FD"/>
    <w:rsid w:val="00066C02"/>
    <w:rsid w:val="00067C2A"/>
    <w:rsid w:val="00067D09"/>
    <w:rsid w:val="00070EE9"/>
    <w:rsid w:val="000713FA"/>
    <w:rsid w:val="00071773"/>
    <w:rsid w:val="00071C2D"/>
    <w:rsid w:val="00071D25"/>
    <w:rsid w:val="00072869"/>
    <w:rsid w:val="00072D34"/>
    <w:rsid w:val="00072ED0"/>
    <w:rsid w:val="0007326D"/>
    <w:rsid w:val="0007398E"/>
    <w:rsid w:val="00073FBC"/>
    <w:rsid w:val="00074339"/>
    <w:rsid w:val="000758A7"/>
    <w:rsid w:val="00075EDB"/>
    <w:rsid w:val="00075F17"/>
    <w:rsid w:val="00076156"/>
    <w:rsid w:val="0007676E"/>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E4D"/>
    <w:rsid w:val="000A14A1"/>
    <w:rsid w:val="000A264D"/>
    <w:rsid w:val="000A2B44"/>
    <w:rsid w:val="000A2E9E"/>
    <w:rsid w:val="000A316D"/>
    <w:rsid w:val="000A3CE8"/>
    <w:rsid w:val="000A3F82"/>
    <w:rsid w:val="000A4A05"/>
    <w:rsid w:val="000A4D5F"/>
    <w:rsid w:val="000A5DED"/>
    <w:rsid w:val="000A5E5B"/>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D0FD2"/>
    <w:rsid w:val="000D14AF"/>
    <w:rsid w:val="000D4782"/>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F3D"/>
    <w:rsid w:val="001959CB"/>
    <w:rsid w:val="00196742"/>
    <w:rsid w:val="001969AE"/>
    <w:rsid w:val="001A1432"/>
    <w:rsid w:val="001A20BA"/>
    <w:rsid w:val="001A22F4"/>
    <w:rsid w:val="001A2EDA"/>
    <w:rsid w:val="001A3889"/>
    <w:rsid w:val="001A5DEE"/>
    <w:rsid w:val="001A6819"/>
    <w:rsid w:val="001A6971"/>
    <w:rsid w:val="001A6D64"/>
    <w:rsid w:val="001A725E"/>
    <w:rsid w:val="001A730B"/>
    <w:rsid w:val="001A7E3C"/>
    <w:rsid w:val="001B17A2"/>
    <w:rsid w:val="001B21B8"/>
    <w:rsid w:val="001B25FF"/>
    <w:rsid w:val="001B34EF"/>
    <w:rsid w:val="001B4CB1"/>
    <w:rsid w:val="001B4E81"/>
    <w:rsid w:val="001B4F3C"/>
    <w:rsid w:val="001B54AA"/>
    <w:rsid w:val="001B5732"/>
    <w:rsid w:val="001B642B"/>
    <w:rsid w:val="001B6600"/>
    <w:rsid w:val="001B6C74"/>
    <w:rsid w:val="001C01B0"/>
    <w:rsid w:val="001C1DE2"/>
    <w:rsid w:val="001C2AA4"/>
    <w:rsid w:val="001C3848"/>
    <w:rsid w:val="001C40AA"/>
    <w:rsid w:val="001C4215"/>
    <w:rsid w:val="001C47AC"/>
    <w:rsid w:val="001C56E4"/>
    <w:rsid w:val="001C595F"/>
    <w:rsid w:val="001C72D0"/>
    <w:rsid w:val="001C734F"/>
    <w:rsid w:val="001C7665"/>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41EF"/>
    <w:rsid w:val="0028451B"/>
    <w:rsid w:val="00284C03"/>
    <w:rsid w:val="00284E45"/>
    <w:rsid w:val="00286961"/>
    <w:rsid w:val="00293206"/>
    <w:rsid w:val="002940D7"/>
    <w:rsid w:val="00294FD3"/>
    <w:rsid w:val="00295790"/>
    <w:rsid w:val="00295A67"/>
    <w:rsid w:val="0029684B"/>
    <w:rsid w:val="00296A80"/>
    <w:rsid w:val="002976F1"/>
    <w:rsid w:val="002A0876"/>
    <w:rsid w:val="002A1BDC"/>
    <w:rsid w:val="002A1C30"/>
    <w:rsid w:val="002A1D1C"/>
    <w:rsid w:val="002A24EA"/>
    <w:rsid w:val="002A47FF"/>
    <w:rsid w:val="002A5FE3"/>
    <w:rsid w:val="002A60D8"/>
    <w:rsid w:val="002A60DF"/>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5BF"/>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E8"/>
    <w:rsid w:val="00326641"/>
    <w:rsid w:val="003266BB"/>
    <w:rsid w:val="00327D6C"/>
    <w:rsid w:val="00327F65"/>
    <w:rsid w:val="00327F6D"/>
    <w:rsid w:val="003307E4"/>
    <w:rsid w:val="003312A2"/>
    <w:rsid w:val="00331DD4"/>
    <w:rsid w:val="003324F0"/>
    <w:rsid w:val="00332C66"/>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3753"/>
    <w:rsid w:val="003544B2"/>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66A"/>
    <w:rsid w:val="00373671"/>
    <w:rsid w:val="00374133"/>
    <w:rsid w:val="00375615"/>
    <w:rsid w:val="00375EBD"/>
    <w:rsid w:val="003761A1"/>
    <w:rsid w:val="00377171"/>
    <w:rsid w:val="00377D10"/>
    <w:rsid w:val="0038016F"/>
    <w:rsid w:val="003801C4"/>
    <w:rsid w:val="00380792"/>
    <w:rsid w:val="003837FD"/>
    <w:rsid w:val="00383D13"/>
    <w:rsid w:val="003840E1"/>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4A49"/>
    <w:rsid w:val="003E4ECB"/>
    <w:rsid w:val="003E5987"/>
    <w:rsid w:val="003E63F0"/>
    <w:rsid w:val="003E6828"/>
    <w:rsid w:val="003E6CAB"/>
    <w:rsid w:val="003F0558"/>
    <w:rsid w:val="003F0D84"/>
    <w:rsid w:val="003F1694"/>
    <w:rsid w:val="003F1DC4"/>
    <w:rsid w:val="003F27EA"/>
    <w:rsid w:val="003F310C"/>
    <w:rsid w:val="003F380E"/>
    <w:rsid w:val="003F3B49"/>
    <w:rsid w:val="003F5E55"/>
    <w:rsid w:val="003F632D"/>
    <w:rsid w:val="003F6C5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A8D"/>
    <w:rsid w:val="004102E2"/>
    <w:rsid w:val="004103BE"/>
    <w:rsid w:val="0041106B"/>
    <w:rsid w:val="00411080"/>
    <w:rsid w:val="004112EC"/>
    <w:rsid w:val="00411928"/>
    <w:rsid w:val="004120EF"/>
    <w:rsid w:val="00412227"/>
    <w:rsid w:val="004133DF"/>
    <w:rsid w:val="004139F3"/>
    <w:rsid w:val="0041458D"/>
    <w:rsid w:val="00416205"/>
    <w:rsid w:val="00416770"/>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B95"/>
    <w:rsid w:val="00481D8D"/>
    <w:rsid w:val="0048353C"/>
    <w:rsid w:val="00483822"/>
    <w:rsid w:val="00484C16"/>
    <w:rsid w:val="0048534D"/>
    <w:rsid w:val="0048554E"/>
    <w:rsid w:val="004858B7"/>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EBB"/>
    <w:rsid w:val="00531B4A"/>
    <w:rsid w:val="005320CF"/>
    <w:rsid w:val="0053406C"/>
    <w:rsid w:val="0053495F"/>
    <w:rsid w:val="00534F6A"/>
    <w:rsid w:val="005366BC"/>
    <w:rsid w:val="00536A7F"/>
    <w:rsid w:val="0053707A"/>
    <w:rsid w:val="005375D8"/>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67848"/>
    <w:rsid w:val="00570413"/>
    <w:rsid w:val="005706F5"/>
    <w:rsid w:val="005707BC"/>
    <w:rsid w:val="00572DE5"/>
    <w:rsid w:val="0057454D"/>
    <w:rsid w:val="00574F1B"/>
    <w:rsid w:val="00575554"/>
    <w:rsid w:val="00576096"/>
    <w:rsid w:val="005761A0"/>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23BB"/>
    <w:rsid w:val="005B2711"/>
    <w:rsid w:val="005B2737"/>
    <w:rsid w:val="005B2F41"/>
    <w:rsid w:val="005B3394"/>
    <w:rsid w:val="005B3AA1"/>
    <w:rsid w:val="005B53D8"/>
    <w:rsid w:val="005B5716"/>
    <w:rsid w:val="005B59B3"/>
    <w:rsid w:val="005B603D"/>
    <w:rsid w:val="005C1158"/>
    <w:rsid w:val="005C25F0"/>
    <w:rsid w:val="005C3370"/>
    <w:rsid w:val="005C3D94"/>
    <w:rsid w:val="005C58CB"/>
    <w:rsid w:val="005C61CB"/>
    <w:rsid w:val="005C6328"/>
    <w:rsid w:val="005C76A0"/>
    <w:rsid w:val="005C7FC3"/>
    <w:rsid w:val="005D1ED0"/>
    <w:rsid w:val="005D1F79"/>
    <w:rsid w:val="005D2F4B"/>
    <w:rsid w:val="005D3258"/>
    <w:rsid w:val="005D486F"/>
    <w:rsid w:val="005D4F93"/>
    <w:rsid w:val="005D553C"/>
    <w:rsid w:val="005D5916"/>
    <w:rsid w:val="005D67FE"/>
    <w:rsid w:val="005D79D8"/>
    <w:rsid w:val="005E0602"/>
    <w:rsid w:val="005E09B2"/>
    <w:rsid w:val="005E0C9D"/>
    <w:rsid w:val="005E0EA4"/>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5AB7"/>
    <w:rsid w:val="00605E2D"/>
    <w:rsid w:val="00606AF5"/>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20F"/>
    <w:rsid w:val="0064472F"/>
    <w:rsid w:val="00645C2A"/>
    <w:rsid w:val="00646266"/>
    <w:rsid w:val="00650A35"/>
    <w:rsid w:val="00651A5E"/>
    <w:rsid w:val="0065233B"/>
    <w:rsid w:val="00652856"/>
    <w:rsid w:val="00652B69"/>
    <w:rsid w:val="00652DE1"/>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4829"/>
    <w:rsid w:val="006A65B1"/>
    <w:rsid w:val="006A76EE"/>
    <w:rsid w:val="006A77FC"/>
    <w:rsid w:val="006B1303"/>
    <w:rsid w:val="006B14CC"/>
    <w:rsid w:val="006B1BB1"/>
    <w:rsid w:val="006B2619"/>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59F"/>
    <w:rsid w:val="006F67F6"/>
    <w:rsid w:val="006F6813"/>
    <w:rsid w:val="006F696B"/>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7371"/>
    <w:rsid w:val="00777DB1"/>
    <w:rsid w:val="0078012A"/>
    <w:rsid w:val="00780A4F"/>
    <w:rsid w:val="00780D26"/>
    <w:rsid w:val="0078159D"/>
    <w:rsid w:val="00782CF4"/>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3A9E"/>
    <w:rsid w:val="007C56BF"/>
    <w:rsid w:val="007C6047"/>
    <w:rsid w:val="007C6748"/>
    <w:rsid w:val="007C69F8"/>
    <w:rsid w:val="007C6BBE"/>
    <w:rsid w:val="007C6C9E"/>
    <w:rsid w:val="007D0960"/>
    <w:rsid w:val="007D238E"/>
    <w:rsid w:val="007D3DA3"/>
    <w:rsid w:val="007D4BB9"/>
    <w:rsid w:val="007D5CCE"/>
    <w:rsid w:val="007D66AE"/>
    <w:rsid w:val="007D7D9E"/>
    <w:rsid w:val="007E09C8"/>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C6"/>
    <w:rsid w:val="008223D5"/>
    <w:rsid w:val="008236D1"/>
    <w:rsid w:val="008236E9"/>
    <w:rsid w:val="0082372E"/>
    <w:rsid w:val="0082494A"/>
    <w:rsid w:val="00824B73"/>
    <w:rsid w:val="008255A8"/>
    <w:rsid w:val="00826BB3"/>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61B9"/>
    <w:rsid w:val="00836757"/>
    <w:rsid w:val="00840623"/>
    <w:rsid w:val="00840E4C"/>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5206"/>
    <w:rsid w:val="008F5A1F"/>
    <w:rsid w:val="008F5AFC"/>
    <w:rsid w:val="008F7778"/>
    <w:rsid w:val="00900863"/>
    <w:rsid w:val="00900970"/>
    <w:rsid w:val="0090246D"/>
    <w:rsid w:val="0090292B"/>
    <w:rsid w:val="00903644"/>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64E"/>
    <w:rsid w:val="00914D10"/>
    <w:rsid w:val="00915281"/>
    <w:rsid w:val="009154C1"/>
    <w:rsid w:val="009156C6"/>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3E7C"/>
    <w:rsid w:val="009B40C9"/>
    <w:rsid w:val="009B50EA"/>
    <w:rsid w:val="009B57E2"/>
    <w:rsid w:val="009B6209"/>
    <w:rsid w:val="009B7F26"/>
    <w:rsid w:val="009C0525"/>
    <w:rsid w:val="009C1FB8"/>
    <w:rsid w:val="009C2DDA"/>
    <w:rsid w:val="009C2F5E"/>
    <w:rsid w:val="009C3860"/>
    <w:rsid w:val="009C3D6F"/>
    <w:rsid w:val="009C44D4"/>
    <w:rsid w:val="009C4BE8"/>
    <w:rsid w:val="009C530D"/>
    <w:rsid w:val="009C57D4"/>
    <w:rsid w:val="009C5C9C"/>
    <w:rsid w:val="009C5D54"/>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B68"/>
    <w:rsid w:val="00A30A76"/>
    <w:rsid w:val="00A320F7"/>
    <w:rsid w:val="00A32CD9"/>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75A5"/>
    <w:rsid w:val="00A57633"/>
    <w:rsid w:val="00A60008"/>
    <w:rsid w:val="00A6034C"/>
    <w:rsid w:val="00A60695"/>
    <w:rsid w:val="00A60D4D"/>
    <w:rsid w:val="00A61002"/>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BDF"/>
    <w:rsid w:val="00AD0E2F"/>
    <w:rsid w:val="00AD20FF"/>
    <w:rsid w:val="00AD2792"/>
    <w:rsid w:val="00AD2858"/>
    <w:rsid w:val="00AD4383"/>
    <w:rsid w:val="00AD588A"/>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E42"/>
    <w:rsid w:val="00B001F7"/>
    <w:rsid w:val="00B003DE"/>
    <w:rsid w:val="00B00E25"/>
    <w:rsid w:val="00B01101"/>
    <w:rsid w:val="00B0249C"/>
    <w:rsid w:val="00B0254F"/>
    <w:rsid w:val="00B029B6"/>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264F"/>
    <w:rsid w:val="00B93D53"/>
    <w:rsid w:val="00B94C8E"/>
    <w:rsid w:val="00B94E89"/>
    <w:rsid w:val="00B9520F"/>
    <w:rsid w:val="00B95404"/>
    <w:rsid w:val="00B9670C"/>
    <w:rsid w:val="00B96EA0"/>
    <w:rsid w:val="00B96FC5"/>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E6B44"/>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07AF0"/>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53F"/>
    <w:rsid w:val="00C32609"/>
    <w:rsid w:val="00C32A36"/>
    <w:rsid w:val="00C330B9"/>
    <w:rsid w:val="00C34F8F"/>
    <w:rsid w:val="00C35B37"/>
    <w:rsid w:val="00C36511"/>
    <w:rsid w:val="00C37372"/>
    <w:rsid w:val="00C4008D"/>
    <w:rsid w:val="00C40495"/>
    <w:rsid w:val="00C407FB"/>
    <w:rsid w:val="00C40F4D"/>
    <w:rsid w:val="00C4124A"/>
    <w:rsid w:val="00C416B4"/>
    <w:rsid w:val="00C417FB"/>
    <w:rsid w:val="00C42DA3"/>
    <w:rsid w:val="00C433FB"/>
    <w:rsid w:val="00C43926"/>
    <w:rsid w:val="00C43BEA"/>
    <w:rsid w:val="00C44054"/>
    <w:rsid w:val="00C44185"/>
    <w:rsid w:val="00C447DA"/>
    <w:rsid w:val="00C454D4"/>
    <w:rsid w:val="00C45A32"/>
    <w:rsid w:val="00C46181"/>
    <w:rsid w:val="00C46764"/>
    <w:rsid w:val="00C50392"/>
    <w:rsid w:val="00C5078C"/>
    <w:rsid w:val="00C5116C"/>
    <w:rsid w:val="00C5152D"/>
    <w:rsid w:val="00C51658"/>
    <w:rsid w:val="00C5196D"/>
    <w:rsid w:val="00C51D81"/>
    <w:rsid w:val="00C5222B"/>
    <w:rsid w:val="00C53370"/>
    <w:rsid w:val="00C543E3"/>
    <w:rsid w:val="00C54813"/>
    <w:rsid w:val="00C55995"/>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6166"/>
    <w:rsid w:val="00C663C6"/>
    <w:rsid w:val="00C66599"/>
    <w:rsid w:val="00C66B60"/>
    <w:rsid w:val="00C67FF1"/>
    <w:rsid w:val="00C701CD"/>
    <w:rsid w:val="00C705B0"/>
    <w:rsid w:val="00C709AA"/>
    <w:rsid w:val="00C721E8"/>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8A5"/>
    <w:rsid w:val="00C84C1F"/>
    <w:rsid w:val="00C85458"/>
    <w:rsid w:val="00C863E2"/>
    <w:rsid w:val="00C865B0"/>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E0F96"/>
    <w:rsid w:val="00CE19C6"/>
    <w:rsid w:val="00CE2FAA"/>
    <w:rsid w:val="00CE3397"/>
    <w:rsid w:val="00CE3D09"/>
    <w:rsid w:val="00CE3F1B"/>
    <w:rsid w:val="00CE4530"/>
    <w:rsid w:val="00CE4B47"/>
    <w:rsid w:val="00CE5710"/>
    <w:rsid w:val="00CE5DB2"/>
    <w:rsid w:val="00CE7686"/>
    <w:rsid w:val="00CE7EB3"/>
    <w:rsid w:val="00CF0635"/>
    <w:rsid w:val="00CF0A1A"/>
    <w:rsid w:val="00CF1A58"/>
    <w:rsid w:val="00CF2072"/>
    <w:rsid w:val="00CF2623"/>
    <w:rsid w:val="00CF2A13"/>
    <w:rsid w:val="00CF2A1A"/>
    <w:rsid w:val="00CF32EF"/>
    <w:rsid w:val="00CF46C2"/>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4BD5"/>
    <w:rsid w:val="00D25136"/>
    <w:rsid w:val="00D25DB4"/>
    <w:rsid w:val="00D2680D"/>
    <w:rsid w:val="00D26C16"/>
    <w:rsid w:val="00D27D47"/>
    <w:rsid w:val="00D302CC"/>
    <w:rsid w:val="00D303E6"/>
    <w:rsid w:val="00D30878"/>
    <w:rsid w:val="00D3262C"/>
    <w:rsid w:val="00D33ED1"/>
    <w:rsid w:val="00D3410E"/>
    <w:rsid w:val="00D41199"/>
    <w:rsid w:val="00D416CF"/>
    <w:rsid w:val="00D42855"/>
    <w:rsid w:val="00D42D72"/>
    <w:rsid w:val="00D42FFF"/>
    <w:rsid w:val="00D4336A"/>
    <w:rsid w:val="00D43DDF"/>
    <w:rsid w:val="00D43DF9"/>
    <w:rsid w:val="00D449F1"/>
    <w:rsid w:val="00D4528C"/>
    <w:rsid w:val="00D45E82"/>
    <w:rsid w:val="00D4640B"/>
    <w:rsid w:val="00D467A1"/>
    <w:rsid w:val="00D46E48"/>
    <w:rsid w:val="00D47764"/>
    <w:rsid w:val="00D4797B"/>
    <w:rsid w:val="00D503D0"/>
    <w:rsid w:val="00D5192F"/>
    <w:rsid w:val="00D51A45"/>
    <w:rsid w:val="00D52370"/>
    <w:rsid w:val="00D530F6"/>
    <w:rsid w:val="00D5370C"/>
    <w:rsid w:val="00D54DB9"/>
    <w:rsid w:val="00D5526F"/>
    <w:rsid w:val="00D5549E"/>
    <w:rsid w:val="00D55974"/>
    <w:rsid w:val="00D56035"/>
    <w:rsid w:val="00D57176"/>
    <w:rsid w:val="00D5738B"/>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2E5"/>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1DBB"/>
    <w:rsid w:val="00DA2C8B"/>
    <w:rsid w:val="00DA3410"/>
    <w:rsid w:val="00DA3CED"/>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50CD"/>
    <w:rsid w:val="00DE605B"/>
    <w:rsid w:val="00DE6135"/>
    <w:rsid w:val="00DF07E6"/>
    <w:rsid w:val="00DF0C23"/>
    <w:rsid w:val="00DF19F6"/>
    <w:rsid w:val="00DF21FF"/>
    <w:rsid w:val="00DF279D"/>
    <w:rsid w:val="00DF3536"/>
    <w:rsid w:val="00DF3897"/>
    <w:rsid w:val="00DF3F39"/>
    <w:rsid w:val="00DF4084"/>
    <w:rsid w:val="00DF48C1"/>
    <w:rsid w:val="00DF51E3"/>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4D25"/>
    <w:rsid w:val="00E9638B"/>
    <w:rsid w:val="00E96A57"/>
    <w:rsid w:val="00E96DF3"/>
    <w:rsid w:val="00E973F2"/>
    <w:rsid w:val="00EA0785"/>
    <w:rsid w:val="00EA1C84"/>
    <w:rsid w:val="00EA1EBE"/>
    <w:rsid w:val="00EA2C53"/>
    <w:rsid w:val="00EA2D67"/>
    <w:rsid w:val="00EA30EA"/>
    <w:rsid w:val="00EA4D89"/>
    <w:rsid w:val="00EA4EC5"/>
    <w:rsid w:val="00EA5041"/>
    <w:rsid w:val="00EA558A"/>
    <w:rsid w:val="00EA59E1"/>
    <w:rsid w:val="00EA5B8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C4C"/>
    <w:rsid w:val="00F013C6"/>
    <w:rsid w:val="00F01A99"/>
    <w:rsid w:val="00F03E5A"/>
    <w:rsid w:val="00F053BB"/>
    <w:rsid w:val="00F057B7"/>
    <w:rsid w:val="00F06974"/>
    <w:rsid w:val="00F071D9"/>
    <w:rsid w:val="00F07BB5"/>
    <w:rsid w:val="00F100AC"/>
    <w:rsid w:val="00F105F0"/>
    <w:rsid w:val="00F10C22"/>
    <w:rsid w:val="00F115DA"/>
    <w:rsid w:val="00F11779"/>
    <w:rsid w:val="00F120BC"/>
    <w:rsid w:val="00F12751"/>
    <w:rsid w:val="00F12CE6"/>
    <w:rsid w:val="00F13397"/>
    <w:rsid w:val="00F15B49"/>
    <w:rsid w:val="00F166B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278"/>
    <w:rsid w:val="00F24C82"/>
    <w:rsid w:val="00F24EB7"/>
    <w:rsid w:val="00F25289"/>
    <w:rsid w:val="00F25A41"/>
    <w:rsid w:val="00F2636D"/>
    <w:rsid w:val="00F265ED"/>
    <w:rsid w:val="00F26A19"/>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CB3"/>
    <w:rsid w:val="00F975A0"/>
    <w:rsid w:val="00F9776D"/>
    <w:rsid w:val="00FA285C"/>
    <w:rsid w:val="00FA4921"/>
    <w:rsid w:val="00FA5636"/>
    <w:rsid w:val="00FA5BB7"/>
    <w:rsid w:val="00FA5E6D"/>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4890901">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1452485">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66890862">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267790">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88526322">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254382">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6103691">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7363280">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87530882">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6631526">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073912">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0915440">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1152521">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6158094">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chc.referrals.biscmoorgreen@nhs.net" TargetMode="External"/><Relationship Id="rId18" Type="http://schemas.openxmlformats.org/officeDocument/2006/relationships/hyperlink" Target="https://primarycarebulletin.cmail20.com/t/d-l-sdjnul-tluhhdhyld-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nhs.us5.list-manage.com/track/click?u=fc496e37a02fff5979483df7e&amp;id=431d6501bc&amp;e=f358f93361" TargetMode="External"/><Relationship Id="rId17" Type="http://schemas.openxmlformats.org/officeDocument/2006/relationships/hyperlink" Target="https://primarycarebulletin.cmail20.com/t/d-l-sdjnul-tluhhdhyld-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nfunit@bma.org.uk" TargetMode="External"/><Relationship Id="rId20"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2b18b8ae57&amp;e=f358f9336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vents.bma.org.uk/plg25/reg"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birmingham.lmc@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97026cd81e&amp;e=f358f93361" TargetMode="External"/><Relationship Id="rId22"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2025-04-14T19:07:00Z</dcterms:created>
  <dcterms:modified xsi:type="dcterms:W3CDTF">2025-04-14T19:07:00Z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