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5101715E"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CB45F7">
                              <w:rPr>
                                <w:b/>
                                <w:bCs/>
                                <w:i/>
                                <w:iCs/>
                                <w:color w:val="4472C4" w:themeColor="accent1"/>
                                <w:sz w:val="44"/>
                                <w:szCs w:val="44"/>
                              </w:rPr>
                              <w:t>2</w:t>
                            </w:r>
                            <w:r w:rsidR="00CB45F7" w:rsidRPr="00CB45F7">
                              <w:rPr>
                                <w:b/>
                                <w:bCs/>
                                <w:i/>
                                <w:iCs/>
                                <w:color w:val="4472C4" w:themeColor="accent1"/>
                                <w:sz w:val="44"/>
                                <w:szCs w:val="44"/>
                                <w:vertAlign w:val="superscript"/>
                              </w:rPr>
                              <w:t>nd</w:t>
                            </w:r>
                            <w:r w:rsidR="00CB45F7">
                              <w:rPr>
                                <w:b/>
                                <w:bCs/>
                                <w:i/>
                                <w:iCs/>
                                <w:color w:val="4472C4" w:themeColor="accent1"/>
                                <w:sz w:val="44"/>
                                <w:szCs w:val="44"/>
                              </w:rPr>
                              <w:t xml:space="preserve"> of Ju</w:t>
                            </w:r>
                            <w:r w:rsidR="00F37CF6">
                              <w:rPr>
                                <w:b/>
                                <w:bCs/>
                                <w:i/>
                                <w:iCs/>
                                <w:color w:val="4472C4" w:themeColor="accent1"/>
                                <w:sz w:val="44"/>
                                <w:szCs w:val="44"/>
                              </w:rPr>
                              <w:t>ly</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5101715E"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AF3241">
                        <w:rPr>
                          <w:b/>
                          <w:bCs/>
                          <w:i/>
                          <w:iCs/>
                          <w:color w:val="4472C4" w:themeColor="accent1"/>
                          <w:sz w:val="44"/>
                          <w:szCs w:val="44"/>
                        </w:rPr>
                        <w:t xml:space="preserve"> </w:t>
                      </w:r>
                      <w:r w:rsidR="00CB45F7">
                        <w:rPr>
                          <w:b/>
                          <w:bCs/>
                          <w:i/>
                          <w:iCs/>
                          <w:color w:val="4472C4" w:themeColor="accent1"/>
                          <w:sz w:val="44"/>
                          <w:szCs w:val="44"/>
                        </w:rPr>
                        <w:t>2</w:t>
                      </w:r>
                      <w:r w:rsidR="00CB45F7" w:rsidRPr="00CB45F7">
                        <w:rPr>
                          <w:b/>
                          <w:bCs/>
                          <w:i/>
                          <w:iCs/>
                          <w:color w:val="4472C4" w:themeColor="accent1"/>
                          <w:sz w:val="44"/>
                          <w:szCs w:val="44"/>
                          <w:vertAlign w:val="superscript"/>
                        </w:rPr>
                        <w:t>nd</w:t>
                      </w:r>
                      <w:r w:rsidR="00CB45F7">
                        <w:rPr>
                          <w:b/>
                          <w:bCs/>
                          <w:i/>
                          <w:iCs/>
                          <w:color w:val="4472C4" w:themeColor="accent1"/>
                          <w:sz w:val="44"/>
                          <w:szCs w:val="44"/>
                        </w:rPr>
                        <w:t xml:space="preserve"> of Ju</w:t>
                      </w:r>
                      <w:r w:rsidR="00F37CF6">
                        <w:rPr>
                          <w:b/>
                          <w:bCs/>
                          <w:i/>
                          <w:iCs/>
                          <w:color w:val="4472C4" w:themeColor="accent1"/>
                          <w:sz w:val="44"/>
                          <w:szCs w:val="44"/>
                        </w:rPr>
                        <w:t>ly</w:t>
                      </w:r>
                      <w:r w:rsidR="00101CD6">
                        <w:rPr>
                          <w:b/>
                          <w:bCs/>
                          <w:i/>
                          <w:iCs/>
                          <w:color w:val="4472C4" w:themeColor="accent1"/>
                          <w:sz w:val="44"/>
                          <w:szCs w:val="44"/>
                        </w:rPr>
                        <w:t xml:space="preserve"> 2025</w:t>
                      </w:r>
                    </w:p>
                  </w:txbxContent>
                </v:textbox>
                <w10:wrap type="topAndBottom" anchorx="margin"/>
              </v:shape>
            </w:pict>
          </mc:Fallback>
        </mc:AlternateContent>
      </w:r>
    </w:p>
    <w:p w14:paraId="1CB0631F" w14:textId="77777777" w:rsidR="009C659A" w:rsidRDefault="009C659A" w:rsidP="00315167">
      <w:pPr>
        <w:spacing w:after="0"/>
        <w:textAlignment w:val="baseline"/>
        <w:rPr>
          <w:rFonts w:ascii="Calibri" w:hAnsi="Calibri" w:cs="Calibri"/>
          <w:b/>
          <w:bCs/>
          <w:color w:val="2F5496" w:themeColor="accent1" w:themeShade="BF"/>
        </w:rPr>
      </w:pPr>
    </w:p>
    <w:p w14:paraId="15A3C352" w14:textId="22F6F64E" w:rsidR="00752146"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1" w:history="1">
        <w:r w:rsidR="00D33F6E" w:rsidRPr="00394CAE">
          <w:rPr>
            <w:rStyle w:val="Hyperlink"/>
            <w:rFonts w:ascii="Calibri" w:hAnsi="Calibri" w:cs="Calibri"/>
            <w:b/>
            <w:bCs/>
            <w:color w:val="2F5496" w:themeColor="accent1" w:themeShade="BF"/>
          </w:rPr>
          <w:t>Online consultations FAQs</w:t>
        </w:r>
      </w:hyperlink>
    </w:p>
    <w:p w14:paraId="60F92CF0" w14:textId="5FB5A86A"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2" w:history="1">
        <w:proofErr w:type="spellStart"/>
        <w:r w:rsidR="00D33F6E" w:rsidRPr="00394CAE">
          <w:rPr>
            <w:rStyle w:val="Hyperlink"/>
            <w:rFonts w:ascii="Calibri" w:hAnsi="Calibri" w:cs="Calibri"/>
            <w:b/>
            <w:bCs/>
            <w:color w:val="2F5496" w:themeColor="accent1" w:themeShade="BF"/>
          </w:rPr>
          <w:t>Tirzepatide</w:t>
        </w:r>
        <w:proofErr w:type="spellEnd"/>
        <w:r w:rsidR="00D33F6E" w:rsidRPr="00394CAE">
          <w:rPr>
            <w:rStyle w:val="Hyperlink"/>
            <w:rFonts w:ascii="Calibri" w:hAnsi="Calibri" w:cs="Calibri"/>
            <w:b/>
            <w:bCs/>
            <w:color w:val="2F5496" w:themeColor="accent1" w:themeShade="BF"/>
          </w:rPr>
          <w:t xml:space="preserve"> in community settings</w:t>
        </w:r>
      </w:hyperlink>
      <w:r w:rsidR="00D33F6E" w:rsidRPr="00394CAE">
        <w:rPr>
          <w:rFonts w:ascii="Calibri" w:hAnsi="Calibri" w:cs="Calibri"/>
          <w:b/>
          <w:bCs/>
          <w:color w:val="2F5496" w:themeColor="accent1" w:themeShade="BF"/>
        </w:rPr>
        <w:t xml:space="preserve"> </w:t>
      </w:r>
    </w:p>
    <w:p w14:paraId="7E795A30" w14:textId="6842C77D"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3" w:history="1">
        <w:r w:rsidR="00D33F6E" w:rsidRPr="00394CAE">
          <w:rPr>
            <w:rStyle w:val="Hyperlink"/>
            <w:rFonts w:ascii="Calibri" w:hAnsi="Calibri" w:cs="Calibri"/>
            <w:b/>
            <w:bCs/>
            <w:color w:val="2F5496" w:themeColor="accent1" w:themeShade="BF"/>
          </w:rPr>
          <w:t>RSV vaccination programme</w:t>
        </w:r>
      </w:hyperlink>
      <w:r w:rsidR="00D33F6E" w:rsidRPr="00394CAE">
        <w:rPr>
          <w:rFonts w:ascii="Calibri" w:hAnsi="Calibri" w:cs="Calibri"/>
          <w:b/>
          <w:bCs/>
          <w:color w:val="2F5496" w:themeColor="accent1" w:themeShade="BF"/>
        </w:rPr>
        <w:t xml:space="preserve"> </w:t>
      </w:r>
    </w:p>
    <w:p w14:paraId="61576ED4" w14:textId="132AC707"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4" w:history="1">
        <w:r w:rsidR="00D33F6E" w:rsidRPr="00394CAE">
          <w:rPr>
            <w:rStyle w:val="Hyperlink"/>
            <w:rFonts w:ascii="Calibri" w:hAnsi="Calibri" w:cs="Calibri"/>
            <w:b/>
            <w:bCs/>
            <w:color w:val="2F5496" w:themeColor="accent1" w:themeShade="BF"/>
          </w:rPr>
          <w:t>Officer McGowan code of practice: transforming care for people with a learning disability and autistic people</w:t>
        </w:r>
      </w:hyperlink>
      <w:r w:rsidR="00D33F6E" w:rsidRPr="00394CAE">
        <w:rPr>
          <w:rFonts w:ascii="Calibri" w:hAnsi="Calibri" w:cs="Calibri"/>
          <w:b/>
          <w:bCs/>
          <w:color w:val="2F5496" w:themeColor="accent1" w:themeShade="BF"/>
        </w:rPr>
        <w:t xml:space="preserve"> </w:t>
      </w:r>
    </w:p>
    <w:p w14:paraId="707E32C9" w14:textId="2B1C3D31"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5" w:history="1">
        <w:r w:rsidR="00D33F6E" w:rsidRPr="00394CAE">
          <w:rPr>
            <w:rStyle w:val="Hyperlink"/>
            <w:rFonts w:ascii="Calibri" w:hAnsi="Calibri" w:cs="Calibri"/>
            <w:b/>
            <w:bCs/>
            <w:color w:val="2F5496" w:themeColor="accent1" w:themeShade="BF"/>
          </w:rPr>
          <w:t>Report of the independent ADHD taskforce</w:t>
        </w:r>
      </w:hyperlink>
      <w:r w:rsidR="00D33F6E" w:rsidRPr="00394CAE">
        <w:rPr>
          <w:rFonts w:ascii="Calibri" w:hAnsi="Calibri" w:cs="Calibri"/>
          <w:b/>
          <w:bCs/>
          <w:color w:val="2F5496" w:themeColor="accent1" w:themeShade="BF"/>
        </w:rPr>
        <w:t xml:space="preserve"> </w:t>
      </w:r>
    </w:p>
    <w:p w14:paraId="70AC94BB" w14:textId="0F0C6C51"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6" w:history="1">
        <w:r w:rsidR="00D33F6E" w:rsidRPr="00394CAE">
          <w:rPr>
            <w:rStyle w:val="Hyperlink"/>
            <w:rFonts w:ascii="Calibri" w:hAnsi="Calibri" w:cs="Calibri"/>
            <w:b/>
            <w:bCs/>
            <w:color w:val="2F5496" w:themeColor="accent1" w:themeShade="BF"/>
          </w:rPr>
          <w:t>New insights on improving access to Structure Medication Reviews for seldom-heard communities</w:t>
        </w:r>
      </w:hyperlink>
      <w:r w:rsidR="00D33F6E" w:rsidRPr="00394CAE">
        <w:rPr>
          <w:rFonts w:ascii="Calibri" w:hAnsi="Calibri" w:cs="Calibri"/>
          <w:b/>
          <w:bCs/>
          <w:color w:val="2F5496" w:themeColor="accent1" w:themeShade="BF"/>
        </w:rPr>
        <w:t xml:space="preserve"> </w:t>
      </w:r>
    </w:p>
    <w:p w14:paraId="6BB9B42F" w14:textId="62F22481"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7" w:history="1">
        <w:r w:rsidR="00D33F6E" w:rsidRPr="00394CAE">
          <w:rPr>
            <w:rStyle w:val="Hyperlink"/>
            <w:rFonts w:ascii="Calibri" w:hAnsi="Calibri" w:cs="Calibri"/>
            <w:b/>
            <w:bCs/>
            <w:color w:val="2F5496" w:themeColor="accent1" w:themeShade="BF"/>
          </w:rPr>
          <w:t>2025 GP Patient Survey publication and webinar</w:t>
        </w:r>
      </w:hyperlink>
      <w:r w:rsidR="00D33F6E" w:rsidRPr="00394CAE">
        <w:rPr>
          <w:rFonts w:ascii="Calibri" w:hAnsi="Calibri" w:cs="Calibri"/>
          <w:b/>
          <w:bCs/>
          <w:color w:val="2F5496" w:themeColor="accent1" w:themeShade="BF"/>
        </w:rPr>
        <w:t xml:space="preserve"> </w:t>
      </w:r>
    </w:p>
    <w:p w14:paraId="61DD7629" w14:textId="7E52D0C0"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8" w:history="1">
        <w:r w:rsidR="00D33F6E" w:rsidRPr="00394CAE">
          <w:rPr>
            <w:rStyle w:val="Hyperlink"/>
            <w:rFonts w:ascii="Calibri" w:hAnsi="Calibri" w:cs="Calibri"/>
            <w:b/>
            <w:bCs/>
            <w:color w:val="2F5496" w:themeColor="accent1" w:themeShade="BF"/>
          </w:rPr>
          <w:t>Pancreatic cancer case-finding pilot launches with over 80 GP practices</w:t>
        </w:r>
      </w:hyperlink>
    </w:p>
    <w:p w14:paraId="4714D486" w14:textId="301D4F87"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O9" w:history="1">
        <w:r w:rsidR="00D33F6E" w:rsidRPr="00394CAE">
          <w:rPr>
            <w:rStyle w:val="Hyperlink"/>
            <w:rFonts w:ascii="Calibri" w:hAnsi="Calibri" w:cs="Calibri"/>
            <w:b/>
            <w:bCs/>
            <w:color w:val="2F5496" w:themeColor="accent1" w:themeShade="BF"/>
          </w:rPr>
          <w:t>NHS to roll out HPV self-tested for under-screened</w:t>
        </w:r>
      </w:hyperlink>
      <w:r w:rsidR="00D33F6E" w:rsidRPr="00394CAE">
        <w:rPr>
          <w:rFonts w:ascii="Calibri" w:hAnsi="Calibri" w:cs="Calibri"/>
          <w:b/>
          <w:bCs/>
          <w:color w:val="2F5496" w:themeColor="accent1" w:themeShade="BF"/>
        </w:rPr>
        <w:t xml:space="preserve"> </w:t>
      </w:r>
    </w:p>
    <w:p w14:paraId="2119F58F" w14:textId="5ABB8D9D" w:rsidR="00D33F6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U10" w:history="1">
        <w:r w:rsidR="000278DE" w:rsidRPr="00394CAE">
          <w:rPr>
            <w:rStyle w:val="Hyperlink"/>
            <w:rFonts w:ascii="Calibri" w:hAnsi="Calibri" w:cs="Calibri"/>
            <w:b/>
            <w:bCs/>
            <w:color w:val="2F5496" w:themeColor="accent1" w:themeShade="BF"/>
          </w:rPr>
          <w:t>Summary care record: change to how the Register with a GP service asks for information</w:t>
        </w:r>
      </w:hyperlink>
      <w:r w:rsidR="000278DE" w:rsidRPr="00394CAE">
        <w:rPr>
          <w:rFonts w:ascii="Calibri" w:hAnsi="Calibri" w:cs="Calibri"/>
          <w:b/>
          <w:bCs/>
          <w:color w:val="2F5496" w:themeColor="accent1" w:themeShade="BF"/>
        </w:rPr>
        <w:t xml:space="preserve"> </w:t>
      </w:r>
    </w:p>
    <w:p w14:paraId="284E519B" w14:textId="0436DFF7" w:rsidR="000278D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U11" w:history="1">
        <w:r w:rsidR="000278DE" w:rsidRPr="00394CAE">
          <w:rPr>
            <w:rStyle w:val="Hyperlink"/>
            <w:rFonts w:ascii="Calibri" w:hAnsi="Calibri" w:cs="Calibri"/>
            <w:b/>
            <w:bCs/>
            <w:color w:val="2F5496" w:themeColor="accent1" w:themeShade="BF"/>
          </w:rPr>
          <w:t>New: Freedom to Speak Up Guardian network</w:t>
        </w:r>
      </w:hyperlink>
      <w:r w:rsidR="000278DE" w:rsidRPr="00394CAE">
        <w:rPr>
          <w:rFonts w:ascii="Calibri" w:hAnsi="Calibri" w:cs="Calibri"/>
          <w:b/>
          <w:bCs/>
          <w:color w:val="2F5496" w:themeColor="accent1" w:themeShade="BF"/>
        </w:rPr>
        <w:t xml:space="preserve"> </w:t>
      </w:r>
    </w:p>
    <w:p w14:paraId="02ABAA67" w14:textId="538E38F3" w:rsidR="000278DE" w:rsidRPr="00394CA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U12" w:history="1">
        <w:r w:rsidR="000278DE" w:rsidRPr="00394CAE">
          <w:rPr>
            <w:rStyle w:val="Hyperlink"/>
            <w:rFonts w:ascii="Calibri" w:hAnsi="Calibri" w:cs="Calibri"/>
            <w:b/>
            <w:bCs/>
            <w:color w:val="2F5496" w:themeColor="accent1" w:themeShade="BF"/>
          </w:rPr>
          <w:t>New: Child Exploitation - #LookCloser campaign</w:t>
        </w:r>
      </w:hyperlink>
      <w:r w:rsidR="000278DE" w:rsidRPr="00394CAE">
        <w:rPr>
          <w:rFonts w:ascii="Calibri" w:hAnsi="Calibri" w:cs="Calibri"/>
          <w:b/>
          <w:bCs/>
          <w:color w:val="2F5496" w:themeColor="accent1" w:themeShade="BF"/>
        </w:rPr>
        <w:t xml:space="preserve"> </w:t>
      </w:r>
    </w:p>
    <w:p w14:paraId="35C7B802" w14:textId="0C34EB16" w:rsidR="000278DE" w:rsidRDefault="00394CAE" w:rsidP="00D33F6E">
      <w:pPr>
        <w:pStyle w:val="ListParagraph"/>
        <w:numPr>
          <w:ilvl w:val="0"/>
          <w:numId w:val="59"/>
        </w:numPr>
        <w:spacing w:after="0"/>
        <w:textAlignment w:val="baseline"/>
        <w:rPr>
          <w:rFonts w:ascii="Calibri" w:hAnsi="Calibri" w:cs="Calibri"/>
          <w:b/>
          <w:bCs/>
          <w:color w:val="2F5496" w:themeColor="accent1" w:themeShade="BF"/>
        </w:rPr>
      </w:pPr>
      <w:hyperlink w:anchor="NU13" w:history="1">
        <w:r w:rsidR="000278DE" w:rsidRPr="00394CAE">
          <w:rPr>
            <w:rStyle w:val="Hyperlink"/>
            <w:rFonts w:ascii="Calibri" w:hAnsi="Calibri" w:cs="Calibri"/>
            <w:b/>
            <w:bCs/>
            <w:color w:val="2F5496" w:themeColor="accent1" w:themeShade="BF"/>
          </w:rPr>
          <w:t>The Future of BSOL ICB</w:t>
        </w:r>
      </w:hyperlink>
      <w:r w:rsidR="000278DE">
        <w:rPr>
          <w:rFonts w:ascii="Calibri" w:hAnsi="Calibri" w:cs="Calibri"/>
          <w:b/>
          <w:bCs/>
          <w:color w:val="2F5496" w:themeColor="accent1" w:themeShade="BF"/>
        </w:rPr>
        <w:t xml:space="preserve"> </w:t>
      </w:r>
    </w:p>
    <w:p w14:paraId="3BF130A4" w14:textId="77777777" w:rsidR="000278DE" w:rsidRPr="000278DE" w:rsidRDefault="000278DE" w:rsidP="000278DE">
      <w:pPr>
        <w:spacing w:after="0"/>
        <w:textAlignment w:val="baseline"/>
        <w:rPr>
          <w:rFonts w:ascii="Calibri" w:hAnsi="Calibri" w:cs="Calibri"/>
          <w:b/>
          <w:bCs/>
          <w:color w:val="2F5496" w:themeColor="accent1" w:themeShade="BF"/>
        </w:rPr>
      </w:pPr>
      <w:bookmarkStart w:id="0" w:name="NO1"/>
      <w:bookmarkStart w:id="1" w:name="NO2"/>
      <w:bookmarkStart w:id="2" w:name="NO3"/>
      <w:bookmarkStart w:id="3" w:name="NO4"/>
      <w:bookmarkStart w:id="4" w:name="NO5"/>
      <w:bookmarkStart w:id="5" w:name="NO6"/>
      <w:bookmarkStart w:id="6" w:name="NO7"/>
      <w:bookmarkStart w:id="7" w:name="NO8"/>
      <w:bookmarkStart w:id="8" w:name="NO9"/>
      <w:bookmarkStart w:id="9" w:name="NU10"/>
      <w:bookmarkStart w:id="10" w:name="NU11"/>
      <w:bookmarkStart w:id="11" w:name="NU12"/>
      <w:bookmarkStart w:id="12" w:name="NU13"/>
      <w:bookmarkEnd w:id="0"/>
      <w:bookmarkEnd w:id="1"/>
      <w:bookmarkEnd w:id="2"/>
      <w:bookmarkEnd w:id="3"/>
      <w:bookmarkEnd w:id="4"/>
      <w:bookmarkEnd w:id="5"/>
      <w:bookmarkEnd w:id="6"/>
      <w:bookmarkEnd w:id="7"/>
      <w:bookmarkEnd w:id="8"/>
      <w:bookmarkEnd w:id="9"/>
      <w:bookmarkEnd w:id="10"/>
      <w:bookmarkEnd w:id="11"/>
      <w:bookmarkEnd w:id="12"/>
    </w:p>
    <w:p w14:paraId="0C327022" w14:textId="77777777" w:rsidR="00752146" w:rsidRDefault="00752146" w:rsidP="00315167">
      <w:pPr>
        <w:spacing w:after="0"/>
        <w:textAlignment w:val="baseline"/>
        <w:rPr>
          <w:rFonts w:ascii="Calibri" w:hAnsi="Calibri" w:cs="Calibri"/>
          <w:b/>
          <w:bCs/>
          <w:color w:val="2F5496" w:themeColor="accent1" w:themeShade="BF"/>
        </w:rPr>
      </w:pPr>
    </w:p>
    <w:p w14:paraId="780063CD" w14:textId="77777777" w:rsidR="00752146" w:rsidRDefault="00752146" w:rsidP="00315167">
      <w:pPr>
        <w:spacing w:after="0"/>
        <w:textAlignment w:val="baseline"/>
        <w:rPr>
          <w:rFonts w:ascii="Calibri" w:hAnsi="Calibri" w:cs="Calibri"/>
          <w:b/>
          <w:bCs/>
          <w:color w:val="2F5496" w:themeColor="accent1" w:themeShade="BF"/>
        </w:rPr>
      </w:pPr>
    </w:p>
    <w:p w14:paraId="54D75BF1" w14:textId="77777777" w:rsidR="00752146" w:rsidRDefault="00752146" w:rsidP="00315167">
      <w:pPr>
        <w:spacing w:after="0"/>
        <w:textAlignment w:val="baseline"/>
        <w:rPr>
          <w:rFonts w:ascii="Calibri" w:hAnsi="Calibri" w:cs="Calibri"/>
          <w:b/>
          <w:bCs/>
          <w:color w:val="2F5496" w:themeColor="accent1" w:themeShade="BF"/>
        </w:rPr>
      </w:pPr>
    </w:p>
    <w:p w14:paraId="3F792BA6" w14:textId="77777777" w:rsidR="00752146" w:rsidRDefault="00752146" w:rsidP="00315167">
      <w:pPr>
        <w:spacing w:after="0"/>
        <w:textAlignment w:val="baseline"/>
        <w:rPr>
          <w:rFonts w:ascii="Calibri" w:hAnsi="Calibri" w:cs="Calibri"/>
          <w:b/>
          <w:bCs/>
          <w:color w:val="2F5496" w:themeColor="accent1" w:themeShade="BF"/>
        </w:rPr>
      </w:pPr>
    </w:p>
    <w:p w14:paraId="71309304" w14:textId="77777777" w:rsidR="00752146" w:rsidRDefault="00752146" w:rsidP="00315167">
      <w:pPr>
        <w:spacing w:after="0"/>
        <w:textAlignment w:val="baseline"/>
        <w:rPr>
          <w:rFonts w:ascii="Calibri" w:hAnsi="Calibri" w:cs="Calibri"/>
          <w:b/>
          <w:bCs/>
          <w:color w:val="2F5496" w:themeColor="accent1" w:themeShade="BF"/>
        </w:rPr>
      </w:pPr>
    </w:p>
    <w:p w14:paraId="5AF8B00D" w14:textId="77777777" w:rsidR="00752146" w:rsidRDefault="00752146" w:rsidP="00315167">
      <w:pPr>
        <w:spacing w:after="0"/>
        <w:textAlignment w:val="baseline"/>
        <w:rPr>
          <w:rFonts w:ascii="Calibri" w:hAnsi="Calibri" w:cs="Calibri"/>
          <w:b/>
          <w:bCs/>
          <w:color w:val="2F5496" w:themeColor="accent1" w:themeShade="BF"/>
        </w:rPr>
      </w:pPr>
    </w:p>
    <w:p w14:paraId="04211F88" w14:textId="77777777" w:rsidR="00752146" w:rsidRDefault="00752146" w:rsidP="00315167">
      <w:pPr>
        <w:spacing w:after="0"/>
        <w:textAlignment w:val="baseline"/>
        <w:rPr>
          <w:rFonts w:ascii="Calibri" w:hAnsi="Calibri" w:cs="Calibri"/>
          <w:b/>
          <w:bCs/>
          <w:color w:val="2F5496" w:themeColor="accent1" w:themeShade="BF"/>
        </w:rPr>
      </w:pPr>
    </w:p>
    <w:p w14:paraId="34AA2CC5" w14:textId="77777777" w:rsidR="00752146" w:rsidRDefault="00752146" w:rsidP="00315167">
      <w:pPr>
        <w:spacing w:after="0"/>
        <w:textAlignment w:val="baseline"/>
        <w:rPr>
          <w:rFonts w:ascii="Calibri" w:hAnsi="Calibri" w:cs="Calibri"/>
          <w:b/>
          <w:bCs/>
          <w:color w:val="2F5496" w:themeColor="accent1" w:themeShade="BF"/>
        </w:rPr>
      </w:pPr>
    </w:p>
    <w:p w14:paraId="1415320F" w14:textId="7DE106FE" w:rsidR="00752146"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w:t>
      </w:r>
      <w:r w:rsidRPr="00593095">
        <w:rPr>
          <w:rFonts w:ascii="Calibri" w:hAnsi="Calibri" w:cs="Calibri"/>
          <w:b/>
          <w:bCs/>
          <w:color w:val="000000" w:themeColor="text1"/>
        </w:rPr>
        <w:t>Online consultations FAQs</w:t>
      </w:r>
    </w:p>
    <w:p w14:paraId="6206EB86" w14:textId="77777777" w:rsidR="00752146" w:rsidRDefault="00752146"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76400BA5"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Dear colleagues,</w:t>
      </w:r>
    </w:p>
    <w:p w14:paraId="120BA225"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 </w:t>
      </w:r>
    </w:p>
    <w:p w14:paraId="635819D1"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 xml:space="preserve">We have today published some information and FAQs </w:t>
      </w:r>
      <w:proofErr w:type="gramStart"/>
      <w:r w:rsidRPr="00FF6908">
        <w:rPr>
          <w:rFonts w:ascii="Calibri" w:hAnsi="Calibri" w:cs="Calibri"/>
          <w:color w:val="000000" w:themeColor="text1"/>
        </w:rPr>
        <w:t>with regard to</w:t>
      </w:r>
      <w:proofErr w:type="gramEnd"/>
      <w:r w:rsidRPr="00FF6908">
        <w:rPr>
          <w:rFonts w:ascii="Calibri" w:hAnsi="Calibri" w:cs="Calibri"/>
          <w:color w:val="000000" w:themeColor="text1"/>
        </w:rPr>
        <w:t xml:space="preserve"> the online consultation ask of Government from October 1</w:t>
      </w:r>
      <w:r w:rsidRPr="00FF6908">
        <w:rPr>
          <w:rFonts w:ascii="Calibri" w:hAnsi="Calibri" w:cs="Calibri"/>
          <w:color w:val="000000" w:themeColor="text1"/>
          <w:vertAlign w:val="superscript"/>
        </w:rPr>
        <w:t>st</w:t>
      </w:r>
      <w:proofErr w:type="gramStart"/>
      <w:r w:rsidRPr="00FF6908">
        <w:rPr>
          <w:rFonts w:ascii="Calibri" w:hAnsi="Calibri" w:cs="Calibri"/>
          <w:color w:val="000000" w:themeColor="text1"/>
        </w:rPr>
        <w:t xml:space="preserve"> 2025</w:t>
      </w:r>
      <w:proofErr w:type="gramEnd"/>
      <w:r w:rsidRPr="00FF6908">
        <w:rPr>
          <w:rFonts w:ascii="Calibri" w:hAnsi="Calibri" w:cs="Calibri"/>
          <w:color w:val="000000" w:themeColor="text1"/>
        </w:rPr>
        <w:t>.</w:t>
      </w:r>
    </w:p>
    <w:p w14:paraId="45E33F7E"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 </w:t>
      </w:r>
    </w:p>
    <w:p w14:paraId="3A079313"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F5496" w:themeColor="accent1" w:themeShade="BF"/>
        </w:rPr>
      </w:pPr>
      <w:r w:rsidRPr="00FF6908">
        <w:rPr>
          <w:rFonts w:ascii="Calibri" w:hAnsi="Calibri" w:cs="Calibri"/>
          <w:color w:val="000000" w:themeColor="text1"/>
        </w:rPr>
        <w:t xml:space="preserve">You can find it here </w:t>
      </w:r>
      <w:r w:rsidRPr="00FF6908">
        <w:rPr>
          <w:rFonts w:ascii="Calibri" w:hAnsi="Calibri" w:cs="Calibri"/>
          <w:color w:val="2F5496" w:themeColor="accent1" w:themeShade="BF"/>
        </w:rPr>
        <w:t xml:space="preserve">– </w:t>
      </w:r>
      <w:hyperlink r:id="rId11" w:history="1">
        <w:r w:rsidRPr="00FF6908">
          <w:rPr>
            <w:rStyle w:val="Hyperlink"/>
            <w:rFonts w:ascii="Calibri" w:hAnsi="Calibri" w:cs="Calibri"/>
          </w:rPr>
          <w:t>https://i.emlfiles4.com/cmpdoc/2/5/8/0/5/3/files/12240_online-consult.pdf</w:t>
        </w:r>
      </w:hyperlink>
    </w:p>
    <w:p w14:paraId="4FA2129F"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 </w:t>
      </w:r>
    </w:p>
    <w:p w14:paraId="17B14BFC" w14:textId="77777777" w:rsidR="00FF6908" w:rsidRPr="00FF6908" w:rsidRDefault="00FF6908"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FF6908">
        <w:rPr>
          <w:rFonts w:ascii="Calibri" w:hAnsi="Calibri" w:cs="Calibri"/>
          <w:color w:val="000000" w:themeColor="text1"/>
        </w:rPr>
        <w:t xml:space="preserve">I hope it is helpful. We continue to meet the online software providers and will be issuing more guidance in August I expect. We completely understand the concerns and anxieties of colleagues in this </w:t>
      </w:r>
      <w:proofErr w:type="gramStart"/>
      <w:r w:rsidRPr="00FF6908">
        <w:rPr>
          <w:rFonts w:ascii="Calibri" w:hAnsi="Calibri" w:cs="Calibri"/>
          <w:color w:val="000000" w:themeColor="text1"/>
        </w:rPr>
        <w:t>area</w:t>
      </w:r>
      <w:proofErr w:type="gramEnd"/>
      <w:r w:rsidRPr="00FF6908">
        <w:rPr>
          <w:rFonts w:ascii="Calibri" w:hAnsi="Calibri" w:cs="Calibri"/>
          <w:color w:val="000000" w:themeColor="text1"/>
        </w:rPr>
        <w:t xml:space="preserve"> and we will continue to meet and pressurise NHS England and DHSC.</w:t>
      </w:r>
    </w:p>
    <w:p w14:paraId="4449D71B" w14:textId="77777777" w:rsidR="00752146" w:rsidRDefault="00752146" w:rsidP="00315167">
      <w:pPr>
        <w:spacing w:after="0"/>
        <w:textAlignment w:val="baseline"/>
        <w:rPr>
          <w:rFonts w:ascii="Calibri" w:hAnsi="Calibri" w:cs="Calibri"/>
          <w:b/>
          <w:bCs/>
          <w:color w:val="2F5496" w:themeColor="accent1" w:themeShade="BF"/>
        </w:rPr>
      </w:pPr>
    </w:p>
    <w:p w14:paraId="0FE5E0BE" w14:textId="77777777" w:rsidR="00394CAE" w:rsidRDefault="00394CAE" w:rsidP="00315167">
      <w:pPr>
        <w:spacing w:after="0"/>
        <w:textAlignment w:val="baseline"/>
        <w:rPr>
          <w:rFonts w:ascii="Calibri" w:hAnsi="Calibri" w:cs="Calibri"/>
          <w:b/>
          <w:bCs/>
          <w:color w:val="2F5496" w:themeColor="accent1" w:themeShade="BF"/>
        </w:rPr>
      </w:pPr>
    </w:p>
    <w:p w14:paraId="7C15BC52" w14:textId="77777777" w:rsidR="00752146" w:rsidRDefault="00752146" w:rsidP="00315167">
      <w:pPr>
        <w:spacing w:after="0"/>
        <w:textAlignment w:val="baseline"/>
        <w:rPr>
          <w:rFonts w:ascii="Calibri" w:hAnsi="Calibri" w:cs="Calibri"/>
          <w:b/>
          <w:bCs/>
          <w:color w:val="2F5496" w:themeColor="accent1" w:themeShade="BF"/>
        </w:rPr>
      </w:pPr>
    </w:p>
    <w:p w14:paraId="5AF402B4" w14:textId="667BB0A9"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593095">
        <w:rPr>
          <w:rFonts w:ascii="Calibri" w:hAnsi="Calibri" w:cs="Calibri"/>
          <w:b/>
          <w:bCs/>
          <w:color w:val="000000" w:themeColor="text1"/>
        </w:rPr>
        <w:t>2.</w:t>
      </w:r>
      <w:r w:rsidRPr="00593095">
        <w:rPr>
          <w:rFonts w:ascii="Calibri" w:hAnsi="Calibri" w:cs="Calibri"/>
          <w:b/>
          <w:bCs/>
          <w:color w:val="000000" w:themeColor="text1"/>
        </w:rPr>
        <w:t>Tirzepatide in community settings</w:t>
      </w:r>
    </w:p>
    <w:p w14:paraId="407A95BD"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E189B17"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93095">
        <w:rPr>
          <w:rFonts w:ascii="Calibri" w:hAnsi="Calibri" w:cs="Calibri"/>
          <w:color w:val="000000" w:themeColor="text1"/>
        </w:rPr>
        <w:t xml:space="preserve">From 23 June, some people living with obesity may be eligible to access </w:t>
      </w:r>
      <w:proofErr w:type="spellStart"/>
      <w:r w:rsidRPr="00593095">
        <w:rPr>
          <w:rFonts w:ascii="Calibri" w:hAnsi="Calibri" w:cs="Calibri"/>
          <w:color w:val="000000" w:themeColor="text1"/>
        </w:rPr>
        <w:t>tirzepatide</w:t>
      </w:r>
      <w:proofErr w:type="spellEnd"/>
      <w:r w:rsidRPr="00593095">
        <w:rPr>
          <w:rFonts w:ascii="Calibri" w:hAnsi="Calibri" w:cs="Calibri"/>
          <w:color w:val="000000" w:themeColor="text1"/>
        </w:rPr>
        <w:t xml:space="preserve"> (</w:t>
      </w:r>
      <w:proofErr w:type="spellStart"/>
      <w:r w:rsidRPr="00593095">
        <w:rPr>
          <w:rFonts w:ascii="Calibri" w:hAnsi="Calibri" w:cs="Calibri"/>
          <w:color w:val="000000" w:themeColor="text1"/>
        </w:rPr>
        <w:t>Mounjaro</w:t>
      </w:r>
      <w:proofErr w:type="spellEnd"/>
      <w:r w:rsidRPr="00593095">
        <w:rPr>
          <w:rFonts w:ascii="Calibri" w:hAnsi="Calibri" w:cs="Calibri"/>
          <w:color w:val="000000" w:themeColor="text1"/>
        </w:rPr>
        <w:t xml:space="preserve">®) for weight loss purposes in community settings as outlined in </w:t>
      </w:r>
      <w:hyperlink r:id="rId12" w:history="1">
        <w:r w:rsidRPr="00593095">
          <w:rPr>
            <w:rStyle w:val="Hyperlink"/>
            <w:rFonts w:ascii="Calibri" w:hAnsi="Calibri" w:cs="Calibri"/>
            <w:b/>
            <w:bCs/>
            <w:color w:val="2F5496" w:themeColor="accent1" w:themeShade="BF"/>
          </w:rPr>
          <w:t>NICE guidelines</w:t>
        </w:r>
      </w:hyperlink>
      <w:r w:rsidRPr="00593095">
        <w:rPr>
          <w:rFonts w:ascii="Calibri" w:hAnsi="Calibri" w:cs="Calibri"/>
          <w:color w:val="000000" w:themeColor="text1"/>
        </w:rPr>
        <w:t xml:space="preserve">. Access is prioritised for those with the greatest clinical need (see page 7 of the </w:t>
      </w:r>
      <w:hyperlink r:id="rId13" w:history="1">
        <w:r w:rsidRPr="00593095">
          <w:rPr>
            <w:rStyle w:val="Hyperlink"/>
            <w:rFonts w:ascii="Calibri" w:hAnsi="Calibri" w:cs="Calibri"/>
            <w:b/>
            <w:bCs/>
          </w:rPr>
          <w:t>interim commissioning guidance</w:t>
        </w:r>
      </w:hyperlink>
      <w:r w:rsidRPr="00593095">
        <w:rPr>
          <w:rFonts w:ascii="Calibri" w:hAnsi="Calibri" w:cs="Calibri"/>
          <w:b/>
          <w:bCs/>
          <w:color w:val="2F5496" w:themeColor="accent1" w:themeShade="BF"/>
        </w:rPr>
        <w:t xml:space="preserve"> </w:t>
      </w:r>
      <w:r w:rsidRPr="00593095">
        <w:rPr>
          <w:rFonts w:ascii="Calibri" w:hAnsi="Calibri" w:cs="Calibri"/>
          <w:color w:val="000000" w:themeColor="text1"/>
        </w:rPr>
        <w:t>for eligibility criteria).</w:t>
      </w:r>
    </w:p>
    <w:p w14:paraId="5A9932A5"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102AA2D"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93095">
        <w:rPr>
          <w:rFonts w:ascii="Calibri" w:hAnsi="Calibri" w:cs="Calibri"/>
          <w:color w:val="000000" w:themeColor="text1"/>
        </w:rPr>
        <w:t>Initially, only a small number of people are eligible, including those people living with obesity, in poor health with multiple obesity related conditions, as they are likely to benefit most from the treatment.</w:t>
      </w:r>
    </w:p>
    <w:p w14:paraId="154B798A"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F5496" w:themeColor="accent1" w:themeShade="BF"/>
        </w:rPr>
      </w:pPr>
    </w:p>
    <w:p w14:paraId="0E4784F9"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93095">
        <w:rPr>
          <w:rFonts w:ascii="Calibri" w:hAnsi="Calibri" w:cs="Calibri"/>
          <w:color w:val="000000" w:themeColor="text1"/>
        </w:rPr>
        <w:t>Access routes and services will differ across each ICB. Clinicians will need to await details from their ICB on the weight management pathway in the community. This will include pathways for prescribing as well as referring into a 'wraparound' offer.</w:t>
      </w:r>
    </w:p>
    <w:p w14:paraId="68C50B69" w14:textId="77777777" w:rsidR="00593095" w:rsidRPr="00593095" w:rsidRDefault="00593095" w:rsidP="0059309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593095">
        <w:rPr>
          <w:rFonts w:ascii="Calibri" w:hAnsi="Calibri" w:cs="Calibri"/>
          <w:color w:val="000000" w:themeColor="text1"/>
        </w:rPr>
        <w:t>A</w:t>
      </w:r>
      <w:r w:rsidRPr="00593095">
        <w:rPr>
          <w:rFonts w:ascii="Calibri" w:hAnsi="Calibri" w:cs="Calibri"/>
          <w:b/>
          <w:bCs/>
          <w:color w:val="000000" w:themeColor="text1"/>
        </w:rPr>
        <w:t xml:space="preserve"> </w:t>
      </w:r>
      <w:hyperlink r:id="rId14" w:history="1">
        <w:r w:rsidRPr="00593095">
          <w:rPr>
            <w:rStyle w:val="Hyperlink"/>
            <w:rFonts w:ascii="Calibri" w:hAnsi="Calibri" w:cs="Calibri"/>
            <w:b/>
            <w:bCs/>
          </w:rPr>
          <w:t>communications toolkit</w:t>
        </w:r>
      </w:hyperlink>
      <w:r w:rsidRPr="00593095">
        <w:rPr>
          <w:rFonts w:ascii="Calibri" w:hAnsi="Calibri" w:cs="Calibri"/>
          <w:b/>
          <w:bCs/>
          <w:color w:val="2F5496" w:themeColor="accent1" w:themeShade="BF"/>
        </w:rPr>
        <w:t xml:space="preserve"> </w:t>
      </w:r>
      <w:r w:rsidRPr="00593095">
        <w:rPr>
          <w:rFonts w:ascii="Calibri" w:hAnsi="Calibri" w:cs="Calibri"/>
          <w:color w:val="000000" w:themeColor="text1"/>
        </w:rPr>
        <w:t xml:space="preserve">is available to support with communicating about how </w:t>
      </w:r>
      <w:proofErr w:type="spellStart"/>
      <w:r w:rsidRPr="00593095">
        <w:rPr>
          <w:rFonts w:ascii="Calibri" w:hAnsi="Calibri" w:cs="Calibri"/>
          <w:color w:val="000000" w:themeColor="text1"/>
        </w:rPr>
        <w:t>tirzepatide</w:t>
      </w:r>
      <w:proofErr w:type="spellEnd"/>
      <w:r w:rsidRPr="00593095">
        <w:rPr>
          <w:rFonts w:ascii="Calibri" w:hAnsi="Calibri" w:cs="Calibri"/>
          <w:color w:val="000000" w:themeColor="text1"/>
        </w:rPr>
        <w:t xml:space="preserve"> will be implemented locally.</w:t>
      </w:r>
    </w:p>
    <w:p w14:paraId="6EADDEB2" w14:textId="77777777" w:rsidR="00752146" w:rsidRDefault="00752146" w:rsidP="00315167">
      <w:pPr>
        <w:spacing w:after="0"/>
        <w:textAlignment w:val="baseline"/>
        <w:rPr>
          <w:rFonts w:ascii="Calibri" w:hAnsi="Calibri" w:cs="Calibri"/>
          <w:b/>
          <w:bCs/>
          <w:color w:val="2F5496" w:themeColor="accent1" w:themeShade="BF"/>
        </w:rPr>
      </w:pPr>
    </w:p>
    <w:p w14:paraId="56338BAA" w14:textId="77777777" w:rsidR="00752146" w:rsidRDefault="00752146" w:rsidP="00315167">
      <w:pPr>
        <w:spacing w:after="0"/>
        <w:textAlignment w:val="baseline"/>
        <w:rPr>
          <w:rFonts w:ascii="Calibri" w:hAnsi="Calibri" w:cs="Calibri"/>
          <w:b/>
          <w:bCs/>
          <w:color w:val="2F5496" w:themeColor="accent1" w:themeShade="BF"/>
        </w:rPr>
      </w:pPr>
    </w:p>
    <w:p w14:paraId="1A75FDE0" w14:textId="77777777" w:rsidR="00752146" w:rsidRDefault="00752146" w:rsidP="00315167">
      <w:pPr>
        <w:spacing w:after="0"/>
        <w:textAlignment w:val="baseline"/>
        <w:rPr>
          <w:rFonts w:ascii="Calibri" w:hAnsi="Calibri" w:cs="Calibri"/>
          <w:b/>
          <w:bCs/>
          <w:color w:val="2F5496" w:themeColor="accent1" w:themeShade="BF"/>
        </w:rPr>
      </w:pPr>
    </w:p>
    <w:p w14:paraId="2099771E" w14:textId="632EED9C"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C711F1">
        <w:rPr>
          <w:rFonts w:ascii="Calibri" w:hAnsi="Calibri" w:cs="Calibri"/>
          <w:b/>
          <w:bCs/>
          <w:color w:val="000000" w:themeColor="text1"/>
        </w:rPr>
        <w:t>3.</w:t>
      </w:r>
      <w:r w:rsidRPr="00C711F1">
        <w:rPr>
          <w:rFonts w:ascii="Calibri" w:hAnsi="Calibri" w:cs="Calibri"/>
          <w:b/>
          <w:bCs/>
          <w:color w:val="000000" w:themeColor="text1"/>
        </w:rPr>
        <w:t>RSV vaccination programme</w:t>
      </w:r>
    </w:p>
    <w:p w14:paraId="3342F165"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3A7B838E"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In July 2025, NHS England will launch a national RSV invitation campaign to support uptake of the vaccine. </w:t>
      </w:r>
    </w:p>
    <w:p w14:paraId="2F72A745"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Invitations will be sent to unvaccinated individuals:</w:t>
      </w:r>
    </w:p>
    <w:p w14:paraId="282E4039"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C87BCE2" w14:textId="166F353C"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W</w:t>
      </w:r>
      <w:r w:rsidRPr="00C711F1">
        <w:rPr>
          <w:rFonts w:ascii="Calibri" w:hAnsi="Calibri" w:cs="Calibri"/>
          <w:color w:val="000000" w:themeColor="text1"/>
        </w:rPr>
        <w:t>ho were aged 75-79 on 31 August 2024</w:t>
      </w:r>
    </w:p>
    <w:p w14:paraId="5E661A7E" w14:textId="70480FB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W</w:t>
      </w:r>
      <w:r w:rsidRPr="00C711F1">
        <w:rPr>
          <w:rFonts w:ascii="Calibri" w:hAnsi="Calibri" w:cs="Calibri"/>
          <w:color w:val="000000" w:themeColor="text1"/>
        </w:rPr>
        <w:t>ho have turned 75 since 1 September 2024</w:t>
      </w:r>
    </w:p>
    <w:p w14:paraId="0FB70764"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E133F4D"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The invitation will advise people to contact their practice to book an RSV vaccination appointment.  In areas where community pharmacy providers are commissioned to deliver RSV vaccination appointments, the invitation will also include a link to the National Booking Service and RSV walk-in service finder. Practices and community pharmacies are asked to ensure they have sufficient capacity to meet the expected increase in demand for RSV vaccination appointments.</w:t>
      </w:r>
    </w:p>
    <w:p w14:paraId="01947270" w14:textId="32564647" w:rsidR="00752146"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Practices are reminded they should continue to complete their own local call and recall for the RSV vaccination programme, with the aim of vaccinating as many eligible people before the end of August to provide maximum protection before the RSV season. </w:t>
      </w:r>
    </w:p>
    <w:p w14:paraId="3659486B" w14:textId="77777777" w:rsidR="00752146" w:rsidRDefault="00752146" w:rsidP="00315167">
      <w:pPr>
        <w:spacing w:after="0"/>
        <w:textAlignment w:val="baseline"/>
        <w:rPr>
          <w:rFonts w:ascii="Calibri" w:hAnsi="Calibri" w:cs="Calibri"/>
          <w:b/>
          <w:bCs/>
          <w:color w:val="2F5496" w:themeColor="accent1" w:themeShade="BF"/>
        </w:rPr>
      </w:pPr>
    </w:p>
    <w:p w14:paraId="0B2EE868" w14:textId="77777777" w:rsidR="00752146" w:rsidRDefault="00752146" w:rsidP="00315167">
      <w:pPr>
        <w:spacing w:after="0"/>
        <w:textAlignment w:val="baseline"/>
        <w:rPr>
          <w:rFonts w:ascii="Calibri" w:hAnsi="Calibri" w:cs="Calibri"/>
          <w:b/>
          <w:bCs/>
          <w:color w:val="2F5496" w:themeColor="accent1" w:themeShade="BF"/>
        </w:rPr>
      </w:pPr>
    </w:p>
    <w:p w14:paraId="290A3A3E" w14:textId="77777777" w:rsidR="00752146" w:rsidRDefault="00752146" w:rsidP="00315167">
      <w:pPr>
        <w:spacing w:after="0"/>
        <w:textAlignment w:val="baseline"/>
        <w:rPr>
          <w:rFonts w:ascii="Calibri" w:hAnsi="Calibri" w:cs="Calibri"/>
          <w:b/>
          <w:bCs/>
          <w:color w:val="2F5496" w:themeColor="accent1" w:themeShade="BF"/>
        </w:rPr>
      </w:pPr>
    </w:p>
    <w:p w14:paraId="0435EC0B" w14:textId="77777777" w:rsidR="00C711F1" w:rsidRDefault="00C711F1" w:rsidP="00C711F1">
      <w:pPr>
        <w:spacing w:after="0"/>
        <w:textAlignment w:val="baseline"/>
        <w:rPr>
          <w:rFonts w:ascii="Calibri" w:hAnsi="Calibri" w:cs="Calibri"/>
          <w:b/>
          <w:bCs/>
          <w:color w:val="000000" w:themeColor="text1"/>
        </w:rPr>
      </w:pPr>
    </w:p>
    <w:p w14:paraId="44DAF513" w14:textId="77777777" w:rsidR="00C711F1" w:rsidRDefault="00C711F1" w:rsidP="00C711F1">
      <w:pPr>
        <w:spacing w:after="0"/>
        <w:textAlignment w:val="baseline"/>
        <w:rPr>
          <w:rFonts w:ascii="Calibri" w:hAnsi="Calibri" w:cs="Calibri"/>
          <w:b/>
          <w:bCs/>
          <w:color w:val="000000" w:themeColor="text1"/>
        </w:rPr>
      </w:pPr>
    </w:p>
    <w:p w14:paraId="44CCA070" w14:textId="77777777" w:rsidR="00C711F1" w:rsidRDefault="00C711F1" w:rsidP="00C711F1">
      <w:pPr>
        <w:spacing w:after="0"/>
        <w:textAlignment w:val="baseline"/>
        <w:rPr>
          <w:rFonts w:ascii="Calibri" w:hAnsi="Calibri" w:cs="Calibri"/>
          <w:b/>
          <w:bCs/>
          <w:color w:val="000000" w:themeColor="text1"/>
        </w:rPr>
      </w:pPr>
    </w:p>
    <w:p w14:paraId="53137732" w14:textId="77777777" w:rsidR="00C711F1" w:rsidRDefault="00C711F1" w:rsidP="00C711F1">
      <w:pPr>
        <w:spacing w:after="0"/>
        <w:textAlignment w:val="baseline"/>
        <w:rPr>
          <w:rFonts w:ascii="Calibri" w:hAnsi="Calibri" w:cs="Calibri"/>
          <w:b/>
          <w:bCs/>
          <w:color w:val="000000" w:themeColor="text1"/>
        </w:rPr>
      </w:pPr>
    </w:p>
    <w:p w14:paraId="5939D84F" w14:textId="77777777" w:rsidR="00C711F1" w:rsidRDefault="00C711F1" w:rsidP="00C711F1">
      <w:pPr>
        <w:spacing w:after="0"/>
        <w:textAlignment w:val="baseline"/>
        <w:rPr>
          <w:rFonts w:ascii="Calibri" w:hAnsi="Calibri" w:cs="Calibri"/>
          <w:b/>
          <w:bCs/>
          <w:color w:val="000000" w:themeColor="text1"/>
        </w:rPr>
      </w:pPr>
    </w:p>
    <w:p w14:paraId="0A6C2D2B" w14:textId="77777777" w:rsidR="00C711F1" w:rsidRDefault="00C711F1" w:rsidP="00C711F1">
      <w:pPr>
        <w:spacing w:after="0"/>
        <w:textAlignment w:val="baseline"/>
        <w:rPr>
          <w:rFonts w:ascii="Calibri" w:hAnsi="Calibri" w:cs="Calibri"/>
          <w:b/>
          <w:bCs/>
          <w:color w:val="000000" w:themeColor="text1"/>
        </w:rPr>
      </w:pPr>
    </w:p>
    <w:p w14:paraId="296F39AF" w14:textId="66DC6010"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4.</w:t>
      </w:r>
      <w:r w:rsidRPr="00C711F1">
        <w:rPr>
          <w:rFonts w:ascii="Calibri" w:hAnsi="Calibri" w:cs="Calibri"/>
          <w:b/>
          <w:bCs/>
          <w:color w:val="000000" w:themeColor="text1"/>
        </w:rPr>
        <w:t>Oliver McGowan code of practice: transforming care for people with a learning disability and autistic people</w:t>
      </w:r>
    </w:p>
    <w:p w14:paraId="4D1E6B3B"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B04AC64"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The Department of Health and Social Care has launched the </w:t>
      </w:r>
      <w:hyperlink r:id="rId15" w:history="1">
        <w:r w:rsidRPr="00C711F1">
          <w:rPr>
            <w:rStyle w:val="Hyperlink"/>
            <w:rFonts w:ascii="Calibri" w:hAnsi="Calibri" w:cs="Calibri"/>
          </w:rPr>
          <w:t>Oliver McGowan code of practice</w:t>
        </w:r>
      </w:hyperlink>
      <w:r w:rsidRPr="00C711F1">
        <w:rPr>
          <w:rFonts w:ascii="Calibri" w:hAnsi="Calibri" w:cs="Calibri"/>
          <w:color w:val="000000" w:themeColor="text1"/>
        </w:rPr>
        <w:t>, a significant milestone in improving healthcare for people with a learning disability and autistic people. The code was laid in Parliament on 19 June 2025 and sets clear standards for CQC-registered providers.</w:t>
      </w:r>
    </w:p>
    <w:p w14:paraId="0147DD4C"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D564C8C"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More than three million people have already completed the first part and there are now more than 2,700 approved trainers delivering interactive sessions for part two nationwide. For more information about Oliver’s Training, visit the </w:t>
      </w:r>
      <w:hyperlink r:id="rId16" w:history="1">
        <w:r w:rsidRPr="00C711F1">
          <w:rPr>
            <w:rStyle w:val="Hyperlink"/>
            <w:rFonts w:ascii="Calibri" w:hAnsi="Calibri" w:cs="Calibri"/>
          </w:rPr>
          <w:t>Oliver McGowan mandatory training webpage</w:t>
        </w:r>
      </w:hyperlink>
      <w:r w:rsidRPr="00C711F1">
        <w:rPr>
          <w:rFonts w:ascii="Calibri" w:hAnsi="Calibri" w:cs="Calibri"/>
          <w:color w:val="000000" w:themeColor="text1"/>
        </w:rPr>
        <w:t>.</w:t>
      </w:r>
    </w:p>
    <w:p w14:paraId="475FFF12" w14:textId="77777777" w:rsidR="00752146" w:rsidRPr="00C711F1" w:rsidRDefault="00752146" w:rsidP="00315167">
      <w:pPr>
        <w:spacing w:after="0"/>
        <w:textAlignment w:val="baseline"/>
        <w:rPr>
          <w:rFonts w:ascii="Calibri" w:hAnsi="Calibri" w:cs="Calibri"/>
          <w:color w:val="000000" w:themeColor="text1"/>
        </w:rPr>
      </w:pPr>
    </w:p>
    <w:p w14:paraId="673FE406" w14:textId="77777777" w:rsidR="00752146" w:rsidRDefault="00752146" w:rsidP="00315167">
      <w:pPr>
        <w:spacing w:after="0"/>
        <w:textAlignment w:val="baseline"/>
        <w:rPr>
          <w:rFonts w:ascii="Calibri" w:hAnsi="Calibri" w:cs="Calibri"/>
          <w:b/>
          <w:bCs/>
          <w:color w:val="2F5496" w:themeColor="accent1" w:themeShade="BF"/>
        </w:rPr>
      </w:pPr>
    </w:p>
    <w:p w14:paraId="49CEC392" w14:textId="3A5B78D9"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5.</w:t>
      </w:r>
      <w:r w:rsidRPr="00C711F1">
        <w:rPr>
          <w:rFonts w:ascii="Calibri" w:hAnsi="Calibri" w:cs="Calibri"/>
          <w:b/>
          <w:bCs/>
          <w:color w:val="000000" w:themeColor="text1"/>
        </w:rPr>
        <w:t xml:space="preserve">Report of the independent ADHD taskforce </w:t>
      </w:r>
    </w:p>
    <w:p w14:paraId="2E0B1597"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C319C38"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The independent ADHD Taskforce was commissioned by NHS England in 2024, as part of a series of measures to address concerns about timely access to diagnosis and support, and the impact of unsupported ADHD on individuals, services and the wider economy.</w:t>
      </w:r>
    </w:p>
    <w:p w14:paraId="6D08DC13"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642E490"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hyperlink r:id="rId17" w:history="1">
        <w:r w:rsidRPr="00C711F1">
          <w:rPr>
            <w:rStyle w:val="Hyperlink"/>
            <w:rFonts w:ascii="Calibri" w:hAnsi="Calibri" w:cs="Calibri"/>
          </w:rPr>
          <w:t>Part 1 of the Taskforce’s report</w:t>
        </w:r>
      </w:hyperlink>
      <w:r w:rsidRPr="00C711F1">
        <w:rPr>
          <w:rFonts w:ascii="Calibri" w:hAnsi="Calibri" w:cs="Calibri"/>
          <w:color w:val="000000" w:themeColor="text1"/>
        </w:rPr>
        <w:t xml:space="preserve"> has now been published. Work </w:t>
      </w:r>
      <w:proofErr w:type="gramStart"/>
      <w:r w:rsidRPr="00C711F1">
        <w:rPr>
          <w:rFonts w:ascii="Calibri" w:hAnsi="Calibri" w:cs="Calibri"/>
          <w:color w:val="000000" w:themeColor="text1"/>
        </w:rPr>
        <w:t>continues on</w:t>
      </w:r>
      <w:proofErr w:type="gramEnd"/>
      <w:r w:rsidRPr="00C711F1">
        <w:rPr>
          <w:rFonts w:ascii="Calibri" w:hAnsi="Calibri" w:cs="Calibri"/>
          <w:color w:val="000000" w:themeColor="text1"/>
        </w:rPr>
        <w:t xml:space="preserve"> a final report later in 2025, and to align recommendations with other work across Government. You can </w:t>
      </w:r>
      <w:hyperlink r:id="rId18" w:history="1">
        <w:r w:rsidRPr="00C711F1">
          <w:rPr>
            <w:rStyle w:val="Hyperlink"/>
            <w:rFonts w:ascii="Calibri" w:hAnsi="Calibri" w:cs="Calibri"/>
          </w:rPr>
          <w:t>read more about the Taskforce and wider work on ADHD here</w:t>
        </w:r>
      </w:hyperlink>
      <w:r w:rsidRPr="00C711F1">
        <w:rPr>
          <w:rFonts w:ascii="Calibri" w:hAnsi="Calibri" w:cs="Calibri"/>
          <w:color w:val="000000" w:themeColor="text1"/>
        </w:rPr>
        <w:t xml:space="preserve">, and in the </w:t>
      </w:r>
      <w:hyperlink r:id="rId19" w:history="1">
        <w:r w:rsidRPr="00C711F1">
          <w:rPr>
            <w:rStyle w:val="Hyperlink"/>
            <w:rFonts w:ascii="Calibri" w:hAnsi="Calibri" w:cs="Calibri"/>
          </w:rPr>
          <w:t>press release</w:t>
        </w:r>
      </w:hyperlink>
      <w:r w:rsidRPr="00C711F1">
        <w:rPr>
          <w:rFonts w:ascii="Calibri" w:hAnsi="Calibri" w:cs="Calibri"/>
          <w:color w:val="000000" w:themeColor="text1"/>
        </w:rPr>
        <w:t>.</w:t>
      </w:r>
    </w:p>
    <w:p w14:paraId="77075CCD" w14:textId="77777777" w:rsidR="00752146" w:rsidRPr="00C711F1" w:rsidRDefault="00752146" w:rsidP="00315167">
      <w:pPr>
        <w:spacing w:after="0"/>
        <w:textAlignment w:val="baseline"/>
        <w:rPr>
          <w:rFonts w:ascii="Calibri" w:hAnsi="Calibri" w:cs="Calibri"/>
          <w:color w:val="000000" w:themeColor="text1"/>
        </w:rPr>
      </w:pPr>
    </w:p>
    <w:p w14:paraId="7E177DA9" w14:textId="77777777" w:rsidR="00752146" w:rsidRDefault="00752146" w:rsidP="00315167">
      <w:pPr>
        <w:spacing w:after="0"/>
        <w:textAlignment w:val="baseline"/>
        <w:rPr>
          <w:rFonts w:ascii="Calibri" w:hAnsi="Calibri" w:cs="Calibri"/>
          <w:b/>
          <w:bCs/>
          <w:color w:val="2F5496" w:themeColor="accent1" w:themeShade="BF"/>
        </w:rPr>
      </w:pPr>
    </w:p>
    <w:p w14:paraId="6E6326F2" w14:textId="77777777" w:rsidR="00752146" w:rsidRDefault="00752146" w:rsidP="00315167">
      <w:pPr>
        <w:spacing w:after="0"/>
        <w:textAlignment w:val="baseline"/>
        <w:rPr>
          <w:rFonts w:ascii="Calibri" w:hAnsi="Calibri" w:cs="Calibri"/>
          <w:b/>
          <w:bCs/>
          <w:color w:val="2F5496" w:themeColor="accent1" w:themeShade="BF"/>
        </w:rPr>
      </w:pPr>
    </w:p>
    <w:p w14:paraId="083A5B86" w14:textId="5C988ED5"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6.</w:t>
      </w:r>
      <w:r w:rsidRPr="00C711F1">
        <w:rPr>
          <w:rFonts w:ascii="Calibri" w:hAnsi="Calibri" w:cs="Calibri"/>
          <w:b/>
          <w:bCs/>
          <w:color w:val="000000" w:themeColor="text1"/>
        </w:rPr>
        <w:t>New insights on improving access to Structured Medication Reviews for seldom-heard communities</w:t>
      </w:r>
    </w:p>
    <w:p w14:paraId="5DB6C95A"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1D5E47E"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As people live longer with multiple long-term health conditions, they often take an increasing number of medicines, which can create a significant burden and, in some cases, cause harm. Evidence shows that people in areas of higher deprivation and from Black, Asian, and Minority Ethnic communities are more likely to be taking multiple medicines and experience overprescribing.</w:t>
      </w:r>
    </w:p>
    <w:p w14:paraId="601E26BB"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5AB942F"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The Health Innovation Network has published a </w:t>
      </w:r>
      <w:hyperlink r:id="rId20" w:history="1">
        <w:r w:rsidRPr="00C711F1">
          <w:rPr>
            <w:rStyle w:val="Hyperlink"/>
            <w:rFonts w:ascii="Calibri" w:hAnsi="Calibri" w:cs="Calibri"/>
          </w:rPr>
          <w:t>new report</w:t>
        </w:r>
      </w:hyperlink>
      <w:r w:rsidRPr="00C711F1">
        <w:rPr>
          <w:rFonts w:ascii="Calibri" w:hAnsi="Calibri" w:cs="Calibri"/>
          <w:color w:val="000000" w:themeColor="text1"/>
        </w:rPr>
        <w:t xml:space="preserve"> sharing insights on supporting patients in seldom-heard communities, particularly people living in areas of high deprivation and from ethnic minority groups, to engage in more shared decision making with their healthcare professionals around the medicines they take.</w:t>
      </w:r>
    </w:p>
    <w:p w14:paraId="0443A2AB" w14:textId="77777777" w:rsidR="00752146" w:rsidRPr="00C711F1" w:rsidRDefault="00752146" w:rsidP="00315167">
      <w:pPr>
        <w:spacing w:after="0"/>
        <w:textAlignment w:val="baseline"/>
        <w:rPr>
          <w:rFonts w:ascii="Calibri" w:hAnsi="Calibri" w:cs="Calibri"/>
          <w:color w:val="000000" w:themeColor="text1"/>
        </w:rPr>
      </w:pPr>
    </w:p>
    <w:p w14:paraId="4D1EE360" w14:textId="77777777" w:rsidR="00752146" w:rsidRDefault="00752146" w:rsidP="00315167">
      <w:pPr>
        <w:spacing w:after="0"/>
        <w:textAlignment w:val="baseline"/>
        <w:rPr>
          <w:rFonts w:ascii="Calibri" w:hAnsi="Calibri" w:cs="Calibri"/>
          <w:b/>
          <w:bCs/>
          <w:color w:val="2F5496" w:themeColor="accent1" w:themeShade="BF"/>
        </w:rPr>
      </w:pPr>
    </w:p>
    <w:p w14:paraId="3819B627" w14:textId="77777777" w:rsidR="00752146" w:rsidRDefault="00752146" w:rsidP="00315167">
      <w:pPr>
        <w:spacing w:after="0"/>
        <w:textAlignment w:val="baseline"/>
        <w:rPr>
          <w:rFonts w:ascii="Calibri" w:hAnsi="Calibri" w:cs="Calibri"/>
          <w:b/>
          <w:bCs/>
          <w:color w:val="2F5496" w:themeColor="accent1" w:themeShade="BF"/>
        </w:rPr>
      </w:pPr>
    </w:p>
    <w:p w14:paraId="061A0DB3" w14:textId="77777777" w:rsidR="00752146" w:rsidRDefault="00752146" w:rsidP="00315167">
      <w:pPr>
        <w:spacing w:after="0"/>
        <w:textAlignment w:val="baseline"/>
        <w:rPr>
          <w:rFonts w:ascii="Calibri" w:hAnsi="Calibri" w:cs="Calibri"/>
          <w:b/>
          <w:bCs/>
          <w:color w:val="2F5496" w:themeColor="accent1" w:themeShade="BF"/>
        </w:rPr>
      </w:pPr>
    </w:p>
    <w:p w14:paraId="0F560A93" w14:textId="77777777" w:rsidR="00752146" w:rsidRDefault="00752146" w:rsidP="00315167">
      <w:pPr>
        <w:spacing w:after="0"/>
        <w:textAlignment w:val="baseline"/>
        <w:rPr>
          <w:rFonts w:ascii="Calibri" w:hAnsi="Calibri" w:cs="Calibri"/>
          <w:b/>
          <w:bCs/>
          <w:color w:val="2F5496" w:themeColor="accent1" w:themeShade="BF"/>
        </w:rPr>
      </w:pPr>
    </w:p>
    <w:p w14:paraId="2377BF80" w14:textId="77777777" w:rsidR="00752146" w:rsidRDefault="00752146" w:rsidP="00315167">
      <w:pPr>
        <w:spacing w:after="0"/>
        <w:textAlignment w:val="baseline"/>
        <w:rPr>
          <w:rFonts w:ascii="Calibri" w:hAnsi="Calibri" w:cs="Calibri"/>
          <w:b/>
          <w:bCs/>
          <w:color w:val="2F5496" w:themeColor="accent1" w:themeShade="BF"/>
        </w:rPr>
      </w:pPr>
    </w:p>
    <w:p w14:paraId="7551642D" w14:textId="77777777" w:rsidR="00752146" w:rsidRDefault="00752146" w:rsidP="00315167">
      <w:pPr>
        <w:spacing w:after="0"/>
        <w:textAlignment w:val="baseline"/>
        <w:rPr>
          <w:rFonts w:ascii="Calibri" w:hAnsi="Calibri" w:cs="Calibri"/>
          <w:b/>
          <w:bCs/>
          <w:color w:val="2F5496" w:themeColor="accent1" w:themeShade="BF"/>
        </w:rPr>
      </w:pPr>
    </w:p>
    <w:p w14:paraId="34F27401" w14:textId="31DFCFFF"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7.</w:t>
      </w:r>
      <w:r w:rsidRPr="00C711F1">
        <w:rPr>
          <w:rFonts w:ascii="Calibri" w:hAnsi="Calibri" w:cs="Calibri"/>
          <w:b/>
          <w:bCs/>
          <w:color w:val="000000" w:themeColor="text1"/>
        </w:rPr>
        <w:t>2025 GP Patient Survey publication and webinar</w:t>
      </w:r>
    </w:p>
    <w:p w14:paraId="63739534"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4592387"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The 2025 GP Patient Survey results, which includes experiences of NHS dental and pharmacy services, will be published on the </w:t>
      </w:r>
      <w:hyperlink r:id="rId21" w:history="1">
        <w:r w:rsidRPr="00C711F1">
          <w:rPr>
            <w:rStyle w:val="Hyperlink"/>
            <w:rFonts w:ascii="Calibri" w:hAnsi="Calibri" w:cs="Calibri"/>
          </w:rPr>
          <w:t>GP Patient Survey website</w:t>
        </w:r>
      </w:hyperlink>
      <w:r w:rsidRPr="00C711F1">
        <w:rPr>
          <w:rFonts w:ascii="Calibri" w:hAnsi="Calibri" w:cs="Calibri"/>
          <w:color w:val="000000" w:themeColor="text1"/>
        </w:rPr>
        <w:t xml:space="preserve"> at 9.30am on Thursday 10 July. This official statistic survey, commissioned by NHS England, provides unique insight on patient experience of primary care.</w:t>
      </w:r>
    </w:p>
    <w:p w14:paraId="1828E3F4"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AB4D1B9"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Ipsos, who run the survey for NHS England, will be hosting a webinar on 17 July, 12.30-1pm. Sign up via the </w:t>
      </w:r>
      <w:hyperlink r:id="rId22" w:history="1">
        <w:r w:rsidRPr="00C711F1">
          <w:rPr>
            <w:rStyle w:val="Hyperlink"/>
            <w:rFonts w:ascii="Calibri" w:hAnsi="Calibri" w:cs="Calibri"/>
          </w:rPr>
          <w:t>webinar registration page</w:t>
        </w:r>
      </w:hyperlink>
      <w:r w:rsidRPr="00C711F1">
        <w:rPr>
          <w:rFonts w:ascii="Calibri" w:hAnsi="Calibri" w:cs="Calibri"/>
          <w:color w:val="000000" w:themeColor="text1"/>
        </w:rPr>
        <w:t xml:space="preserve">. This webinar will </w:t>
      </w:r>
      <w:proofErr w:type="gramStart"/>
      <w:r w:rsidRPr="00C711F1">
        <w:rPr>
          <w:rFonts w:ascii="Calibri" w:hAnsi="Calibri" w:cs="Calibri"/>
          <w:color w:val="000000" w:themeColor="text1"/>
        </w:rPr>
        <w:t>provide an introduction to</w:t>
      </w:r>
      <w:proofErr w:type="gramEnd"/>
      <w:r w:rsidRPr="00C711F1">
        <w:rPr>
          <w:rFonts w:ascii="Calibri" w:hAnsi="Calibri" w:cs="Calibri"/>
          <w:color w:val="000000" w:themeColor="text1"/>
        </w:rPr>
        <w:t xml:space="preserve"> the survey, looking at how it works, highlighting key results from 2025, comparing them to 2024, and signpost survey resources.</w:t>
      </w:r>
    </w:p>
    <w:p w14:paraId="0C00F4C1" w14:textId="77777777" w:rsidR="00752146" w:rsidRPr="00C711F1" w:rsidRDefault="00752146" w:rsidP="00315167">
      <w:pPr>
        <w:spacing w:after="0"/>
        <w:textAlignment w:val="baseline"/>
        <w:rPr>
          <w:rFonts w:ascii="Calibri" w:hAnsi="Calibri" w:cs="Calibri"/>
          <w:color w:val="000000" w:themeColor="text1"/>
        </w:rPr>
      </w:pPr>
    </w:p>
    <w:p w14:paraId="55E4D0D3" w14:textId="77777777" w:rsidR="00752146" w:rsidRDefault="00752146" w:rsidP="00315167">
      <w:pPr>
        <w:spacing w:after="0"/>
        <w:textAlignment w:val="baseline"/>
        <w:rPr>
          <w:rFonts w:ascii="Calibri" w:hAnsi="Calibri" w:cs="Calibri"/>
          <w:b/>
          <w:bCs/>
          <w:color w:val="2F5496" w:themeColor="accent1" w:themeShade="BF"/>
        </w:rPr>
      </w:pPr>
    </w:p>
    <w:p w14:paraId="25035C48" w14:textId="77777777" w:rsidR="00752146" w:rsidRDefault="00752146" w:rsidP="00315167">
      <w:pPr>
        <w:spacing w:after="0"/>
        <w:textAlignment w:val="baseline"/>
        <w:rPr>
          <w:rFonts w:ascii="Calibri" w:hAnsi="Calibri" w:cs="Calibri"/>
          <w:b/>
          <w:bCs/>
          <w:color w:val="2F5496" w:themeColor="accent1" w:themeShade="BF"/>
        </w:rPr>
      </w:pPr>
    </w:p>
    <w:p w14:paraId="7B3918B6" w14:textId="26E018B5"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8.</w:t>
      </w:r>
      <w:r w:rsidRPr="00C711F1">
        <w:rPr>
          <w:rFonts w:ascii="Calibri" w:hAnsi="Calibri" w:cs="Calibri"/>
          <w:b/>
          <w:bCs/>
          <w:color w:val="000000" w:themeColor="text1"/>
        </w:rPr>
        <w:t>Pancreatic cancer case-finding pilot launches with over 80 GP practices</w:t>
      </w:r>
    </w:p>
    <w:p w14:paraId="443C0911"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875F926"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On 2 June, the NHS Cancer Programme launched a two-year pilot in primary care to improve the diagnosis of pancreatic cancer. </w:t>
      </w:r>
    </w:p>
    <w:p w14:paraId="56C7FC28"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40E40A89"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GP pilot sites have been given additional funding to conduct regular searches of patient records to proactively identify patients aged 60 years and over with new onset diabetes and unexpected weight loss. Patients meeting this criteria will be referred for a CT scan, as per </w:t>
      </w:r>
      <w:hyperlink r:id="rId23" w:history="1">
        <w:r w:rsidRPr="00C711F1">
          <w:rPr>
            <w:rStyle w:val="Hyperlink"/>
            <w:rFonts w:ascii="Calibri" w:hAnsi="Calibri" w:cs="Calibri"/>
          </w:rPr>
          <w:t>NG12 guideline</w:t>
        </w:r>
      </w:hyperlink>
      <w:r w:rsidRPr="00C711F1">
        <w:rPr>
          <w:rFonts w:ascii="Calibri" w:hAnsi="Calibri" w:cs="Calibri"/>
          <w:color w:val="000000" w:themeColor="text1"/>
        </w:rPr>
        <w:t>, to test for pancreatic cancer.</w:t>
      </w:r>
    </w:p>
    <w:p w14:paraId="0B4D8895"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774FA8C"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300 practices are taking part in total, with the first 90 practices rolling it out this month and the remaining practices launching from November. To find out more, contact </w:t>
      </w:r>
      <w:hyperlink r:id="rId24" w:history="1">
        <w:r w:rsidRPr="00C711F1">
          <w:rPr>
            <w:rStyle w:val="Hyperlink"/>
            <w:rFonts w:ascii="Calibri" w:hAnsi="Calibri" w:cs="Calibri"/>
          </w:rPr>
          <w:t>england.pancreaticcancer@nhs.net.</w:t>
        </w:r>
      </w:hyperlink>
    </w:p>
    <w:p w14:paraId="1E5D56EE" w14:textId="77777777" w:rsidR="00752146" w:rsidRPr="00C711F1" w:rsidRDefault="00752146" w:rsidP="00315167">
      <w:pPr>
        <w:spacing w:after="0"/>
        <w:textAlignment w:val="baseline"/>
        <w:rPr>
          <w:rFonts w:ascii="Calibri" w:hAnsi="Calibri" w:cs="Calibri"/>
          <w:color w:val="000000" w:themeColor="text1"/>
        </w:rPr>
      </w:pPr>
    </w:p>
    <w:p w14:paraId="1645561C" w14:textId="77777777" w:rsidR="00752146" w:rsidRDefault="00752146" w:rsidP="00315167">
      <w:pPr>
        <w:spacing w:after="0"/>
        <w:textAlignment w:val="baseline"/>
        <w:rPr>
          <w:rFonts w:ascii="Calibri" w:hAnsi="Calibri" w:cs="Calibri"/>
          <w:b/>
          <w:bCs/>
          <w:color w:val="2F5496" w:themeColor="accent1" w:themeShade="BF"/>
        </w:rPr>
      </w:pPr>
    </w:p>
    <w:p w14:paraId="4E7ED0F9" w14:textId="417E9581"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9.</w:t>
      </w:r>
      <w:r w:rsidRPr="00C711F1">
        <w:rPr>
          <w:rFonts w:ascii="Calibri" w:hAnsi="Calibri" w:cs="Calibri"/>
          <w:b/>
          <w:bCs/>
          <w:color w:val="000000" w:themeColor="text1"/>
        </w:rPr>
        <w:t>NHS to roll out HPV self-testing for under-screened</w:t>
      </w:r>
    </w:p>
    <w:p w14:paraId="479203C1"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223B99E"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This week, the UK National Screening Committee (UK NSC) recommended that women and people with a cervix who never or rarely attend their routine cervical screening appointments can be offered a </w:t>
      </w:r>
      <w:hyperlink r:id="rId25" w:history="1">
        <w:r w:rsidRPr="00C711F1">
          <w:rPr>
            <w:rStyle w:val="Hyperlink"/>
            <w:rFonts w:ascii="Calibri" w:hAnsi="Calibri" w:cs="Calibri"/>
          </w:rPr>
          <w:t>HPV self-sampling test</w:t>
        </w:r>
      </w:hyperlink>
      <w:r w:rsidRPr="00C711F1">
        <w:rPr>
          <w:rFonts w:ascii="Calibri" w:hAnsi="Calibri" w:cs="Calibri"/>
          <w:color w:val="000000" w:themeColor="text1"/>
        </w:rPr>
        <w:t> option.</w:t>
      </w:r>
    </w:p>
    <w:p w14:paraId="65D3A131"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F94E872"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The NHS Cervical Screening Programme will now accelerate its plans to roll out this option from early 2026. A Q&amp;A for cervical screening staff is </w:t>
      </w:r>
      <w:hyperlink r:id="rId26" w:history="1">
        <w:r w:rsidRPr="00C711F1">
          <w:rPr>
            <w:rStyle w:val="Hyperlink"/>
            <w:rFonts w:ascii="Calibri" w:hAnsi="Calibri" w:cs="Calibri"/>
          </w:rPr>
          <w:t xml:space="preserve">available on </w:t>
        </w:r>
        <w:proofErr w:type="spellStart"/>
        <w:r w:rsidRPr="00C711F1">
          <w:rPr>
            <w:rStyle w:val="Hyperlink"/>
            <w:rFonts w:ascii="Calibri" w:hAnsi="Calibri" w:cs="Calibri"/>
          </w:rPr>
          <w:t>FutureNHS</w:t>
        </w:r>
        <w:proofErr w:type="spellEnd"/>
      </w:hyperlink>
      <w:r w:rsidRPr="00C711F1">
        <w:rPr>
          <w:rFonts w:ascii="Calibri" w:hAnsi="Calibri" w:cs="Calibri"/>
          <w:color w:val="000000" w:themeColor="text1"/>
        </w:rPr>
        <w:t xml:space="preserve"> (login required).</w:t>
      </w:r>
    </w:p>
    <w:p w14:paraId="48F06C15" w14:textId="77777777" w:rsidR="00752146" w:rsidRPr="00C711F1" w:rsidRDefault="00752146" w:rsidP="00315167">
      <w:pPr>
        <w:spacing w:after="0"/>
        <w:textAlignment w:val="baseline"/>
        <w:rPr>
          <w:rFonts w:ascii="Calibri" w:hAnsi="Calibri" w:cs="Calibri"/>
          <w:color w:val="000000" w:themeColor="text1"/>
        </w:rPr>
      </w:pPr>
    </w:p>
    <w:p w14:paraId="25D0D8B8" w14:textId="77777777" w:rsidR="00752146" w:rsidRDefault="00752146" w:rsidP="00315167">
      <w:pPr>
        <w:spacing w:after="0"/>
        <w:textAlignment w:val="baseline"/>
        <w:rPr>
          <w:rFonts w:ascii="Calibri" w:hAnsi="Calibri" w:cs="Calibri"/>
          <w:b/>
          <w:bCs/>
          <w:color w:val="2F5496" w:themeColor="accent1" w:themeShade="BF"/>
        </w:rPr>
      </w:pPr>
    </w:p>
    <w:p w14:paraId="7F223855" w14:textId="77777777" w:rsidR="00752146" w:rsidRDefault="00752146" w:rsidP="00315167">
      <w:pPr>
        <w:spacing w:after="0"/>
        <w:textAlignment w:val="baseline"/>
        <w:rPr>
          <w:rFonts w:ascii="Calibri" w:hAnsi="Calibri" w:cs="Calibri"/>
          <w:b/>
          <w:bCs/>
          <w:color w:val="2F5496" w:themeColor="accent1" w:themeShade="BF"/>
        </w:rPr>
      </w:pPr>
    </w:p>
    <w:p w14:paraId="2C17CF2F" w14:textId="77777777" w:rsidR="00C711F1" w:rsidRDefault="00C711F1" w:rsidP="00315167">
      <w:pPr>
        <w:spacing w:after="0"/>
        <w:textAlignment w:val="baseline"/>
        <w:rPr>
          <w:rFonts w:ascii="Calibri" w:hAnsi="Calibri" w:cs="Calibri"/>
          <w:b/>
          <w:bCs/>
          <w:color w:val="2F5496" w:themeColor="accent1" w:themeShade="BF"/>
        </w:rPr>
      </w:pPr>
    </w:p>
    <w:p w14:paraId="0598C248" w14:textId="77777777" w:rsidR="00C711F1" w:rsidRDefault="00C711F1" w:rsidP="00315167">
      <w:pPr>
        <w:spacing w:after="0"/>
        <w:textAlignment w:val="baseline"/>
        <w:rPr>
          <w:rFonts w:ascii="Calibri" w:hAnsi="Calibri" w:cs="Calibri"/>
          <w:b/>
          <w:bCs/>
          <w:color w:val="2F5496" w:themeColor="accent1" w:themeShade="BF"/>
        </w:rPr>
      </w:pPr>
    </w:p>
    <w:p w14:paraId="5BA1D9C9" w14:textId="77777777" w:rsidR="00C711F1" w:rsidRDefault="00C711F1" w:rsidP="00315167">
      <w:pPr>
        <w:spacing w:after="0"/>
        <w:textAlignment w:val="baseline"/>
        <w:rPr>
          <w:rFonts w:ascii="Calibri" w:hAnsi="Calibri" w:cs="Calibri"/>
          <w:b/>
          <w:bCs/>
          <w:color w:val="2F5496" w:themeColor="accent1" w:themeShade="BF"/>
        </w:rPr>
      </w:pPr>
    </w:p>
    <w:p w14:paraId="3465FA1E" w14:textId="77777777" w:rsidR="00C711F1" w:rsidRDefault="00C711F1" w:rsidP="00315167">
      <w:pPr>
        <w:spacing w:after="0"/>
        <w:textAlignment w:val="baseline"/>
        <w:rPr>
          <w:rFonts w:ascii="Calibri" w:hAnsi="Calibri" w:cs="Calibri"/>
          <w:b/>
          <w:bCs/>
          <w:color w:val="2F5496" w:themeColor="accent1" w:themeShade="BF"/>
        </w:rPr>
      </w:pPr>
    </w:p>
    <w:p w14:paraId="4555A8B9" w14:textId="4BDDE4DA"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10.</w:t>
      </w:r>
      <w:r w:rsidRPr="00C711F1">
        <w:rPr>
          <w:rFonts w:ascii="Calibri" w:hAnsi="Calibri" w:cs="Calibri"/>
          <w:b/>
          <w:bCs/>
          <w:color w:val="000000" w:themeColor="text1"/>
        </w:rPr>
        <w:t>Summary care record: changes to how the Register with a GP service asks for information</w:t>
      </w:r>
    </w:p>
    <w:p w14:paraId="404AB44B"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23692F5" w14:textId="77777777" w:rsid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The Register with a GP surgery service no longer asks patients about their Summary Care Record (SCR) preferences during registration. This change means GP practices won't see SCR preference updates in registration emails.</w:t>
      </w:r>
    </w:p>
    <w:p w14:paraId="71F4219D"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2B07B01"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The new version of this page does not ask patients to choose what information they share. Instead, the page explains what an SCR is, the basis on which information is shared for purposes of direct care, and how the patient can change their preferences using the SCR patient preference form.</w:t>
      </w:r>
    </w:p>
    <w:p w14:paraId="476B791B" w14:textId="77777777" w:rsidR="00C711F1" w:rsidRPr="00C711F1" w:rsidRDefault="00C711F1" w:rsidP="00C711F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C711F1">
        <w:rPr>
          <w:rFonts w:ascii="Calibri" w:hAnsi="Calibri" w:cs="Calibri"/>
          <w:color w:val="000000" w:themeColor="text1"/>
        </w:rPr>
        <w:t xml:space="preserve">For more details, </w:t>
      </w:r>
      <w:hyperlink r:id="rId27" w:history="1">
        <w:r w:rsidRPr="00C711F1">
          <w:rPr>
            <w:rStyle w:val="Hyperlink"/>
            <w:rFonts w:ascii="Calibri" w:hAnsi="Calibri" w:cs="Calibri"/>
          </w:rPr>
          <w:t>read the article on the Register with a GP service hub</w:t>
        </w:r>
      </w:hyperlink>
      <w:r w:rsidRPr="00C711F1">
        <w:rPr>
          <w:rFonts w:ascii="Calibri" w:hAnsi="Calibri" w:cs="Calibri"/>
          <w:color w:val="000000" w:themeColor="text1"/>
        </w:rPr>
        <w:t>.</w:t>
      </w:r>
    </w:p>
    <w:p w14:paraId="4CE037AB" w14:textId="77777777" w:rsidR="00C711F1" w:rsidRDefault="00C711F1" w:rsidP="00315167">
      <w:pPr>
        <w:spacing w:after="0"/>
        <w:textAlignment w:val="baseline"/>
        <w:rPr>
          <w:rFonts w:ascii="Calibri" w:hAnsi="Calibri" w:cs="Calibri"/>
          <w:color w:val="000000" w:themeColor="text1"/>
        </w:rPr>
      </w:pPr>
    </w:p>
    <w:p w14:paraId="20D58E75" w14:textId="77777777" w:rsidR="00C711F1" w:rsidRDefault="00C711F1" w:rsidP="00315167">
      <w:pPr>
        <w:spacing w:after="0"/>
        <w:textAlignment w:val="baseline"/>
        <w:rPr>
          <w:rFonts w:ascii="Calibri" w:hAnsi="Calibri" w:cs="Calibri"/>
          <w:color w:val="000000" w:themeColor="text1"/>
        </w:rPr>
      </w:pPr>
    </w:p>
    <w:p w14:paraId="5EA1EA8C"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11.</w:t>
      </w:r>
      <w:r w:rsidRPr="002569E0">
        <w:rPr>
          <w:rFonts w:ascii="Calibri" w:hAnsi="Calibri" w:cs="Calibri"/>
          <w:b/>
          <w:bCs/>
          <w:color w:val="000000" w:themeColor="text1"/>
        </w:rPr>
        <w:t>New: Freedom to Speak Up Guardian network</w:t>
      </w:r>
    </w:p>
    <w:p w14:paraId="589457C6" w14:textId="04AFD79A" w:rsidR="00C711F1"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br/>
        <w:t xml:space="preserve">Last September, we let practices know about the availability of the </w:t>
      </w:r>
      <w:proofErr w:type="spellStart"/>
      <w:r w:rsidRPr="002569E0">
        <w:rPr>
          <w:rFonts w:ascii="Calibri" w:hAnsi="Calibri" w:cs="Calibri"/>
          <w:color w:val="000000" w:themeColor="text1"/>
        </w:rPr>
        <w:t>BSol</w:t>
      </w:r>
      <w:proofErr w:type="spellEnd"/>
      <w:r w:rsidRPr="002569E0">
        <w:rPr>
          <w:rFonts w:ascii="Calibri" w:hAnsi="Calibri" w:cs="Calibri"/>
          <w:color w:val="000000" w:themeColor="text1"/>
        </w:rPr>
        <w:t xml:space="preserve"> ICB Freedom to Speak Up Guardian, Mandy Johal, for those staff who feel they may encounter barriers to escalate concerns confidentially within their practice.</w:t>
      </w:r>
      <w:r w:rsidRPr="002569E0">
        <w:rPr>
          <w:rFonts w:ascii="Calibri" w:hAnsi="Calibri" w:cs="Calibri"/>
          <w:color w:val="000000" w:themeColor="text1"/>
        </w:rPr>
        <w:br/>
      </w:r>
      <w:r w:rsidRPr="002569E0">
        <w:rPr>
          <w:rFonts w:ascii="Calibri" w:hAnsi="Calibri" w:cs="Calibri"/>
          <w:color w:val="000000" w:themeColor="text1"/>
        </w:rPr>
        <w:br/>
        <w:t>As part of our learning from the Freedom to Speak Up process, and as a result of contacts received from Primary Care colleagues since that time, we have developed and introduced a robust working process to escalate and deal with sensitive concerns in a diligent manner.</w:t>
      </w:r>
      <w:r w:rsidRPr="002569E0">
        <w:rPr>
          <w:rFonts w:ascii="Calibri" w:hAnsi="Calibri" w:cs="Calibri"/>
          <w:color w:val="000000" w:themeColor="text1"/>
        </w:rPr>
        <w:br/>
      </w:r>
      <w:r w:rsidRPr="002569E0">
        <w:rPr>
          <w:rFonts w:ascii="Calibri" w:hAnsi="Calibri" w:cs="Calibri"/>
          <w:color w:val="000000" w:themeColor="text1"/>
        </w:rPr>
        <w:br/>
        <w:t>Freedom to Speak Up means that staff can raise concerns anonymously, if they wish to do so, and without fear of detriment. Anonymity allows for individuals to come forward and raise a concern, without worrying about what will happen if they do, meaning that they do not need to sit back in silence.</w:t>
      </w:r>
    </w:p>
    <w:p w14:paraId="736871BA"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FEA6C82" w14:textId="7D17736F"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 xml:space="preserve">The </w:t>
      </w:r>
      <w:proofErr w:type="spellStart"/>
      <w:r w:rsidRPr="002569E0">
        <w:rPr>
          <w:rFonts w:ascii="Calibri" w:hAnsi="Calibri" w:cs="Calibri"/>
          <w:color w:val="000000" w:themeColor="text1"/>
        </w:rPr>
        <w:t>BSol</w:t>
      </w:r>
      <w:proofErr w:type="spellEnd"/>
      <w:r w:rsidRPr="002569E0">
        <w:rPr>
          <w:rFonts w:ascii="Calibri" w:hAnsi="Calibri" w:cs="Calibri"/>
          <w:color w:val="000000" w:themeColor="text1"/>
        </w:rPr>
        <w:t xml:space="preserve"> ICB Freedom to Speak Up Guardian continues to offer an objective route of access, support and escalation to primary care staff where there </w:t>
      </w:r>
      <w:proofErr w:type="gramStart"/>
      <w:r w:rsidRPr="002569E0">
        <w:rPr>
          <w:rFonts w:ascii="Calibri" w:hAnsi="Calibri" w:cs="Calibri"/>
          <w:color w:val="000000" w:themeColor="text1"/>
        </w:rPr>
        <w:t>are</w:t>
      </w:r>
      <w:proofErr w:type="gramEnd"/>
      <w:r w:rsidRPr="002569E0">
        <w:rPr>
          <w:rFonts w:ascii="Calibri" w:hAnsi="Calibri" w:cs="Calibri"/>
          <w:color w:val="000000" w:themeColor="text1"/>
        </w:rPr>
        <w:t xml:space="preserve"> no speaking up arrangements in place, or where individuals may feel they cannot speak up within their own practice. Our aim is to ensure that ‘speaking up’ becomes business as usual for all staff, thus creating a safe and optimum working environment for colleagues across the </w:t>
      </w:r>
      <w:proofErr w:type="spellStart"/>
      <w:r w:rsidRPr="002569E0">
        <w:rPr>
          <w:rFonts w:ascii="Calibri" w:hAnsi="Calibri" w:cs="Calibri"/>
          <w:color w:val="000000" w:themeColor="text1"/>
        </w:rPr>
        <w:t>BSol</w:t>
      </w:r>
      <w:proofErr w:type="spellEnd"/>
      <w:r w:rsidRPr="002569E0">
        <w:rPr>
          <w:rFonts w:ascii="Calibri" w:hAnsi="Calibri" w:cs="Calibri"/>
          <w:color w:val="000000" w:themeColor="text1"/>
        </w:rPr>
        <w:t xml:space="preserve"> system.</w:t>
      </w:r>
      <w:r w:rsidRPr="002569E0">
        <w:rPr>
          <w:rFonts w:ascii="Calibri" w:hAnsi="Calibri" w:cs="Calibri"/>
          <w:color w:val="000000" w:themeColor="text1"/>
        </w:rPr>
        <w:br/>
      </w:r>
      <w:r w:rsidRPr="002569E0">
        <w:rPr>
          <w:rFonts w:ascii="Calibri" w:hAnsi="Calibri" w:cs="Calibri"/>
          <w:color w:val="000000" w:themeColor="text1"/>
        </w:rPr>
        <w:br/>
        <w:t xml:space="preserve">Mandy can be contacted via email at </w:t>
      </w:r>
      <w:hyperlink r:id="rId28" w:history="1">
        <w:r w:rsidRPr="002569E0">
          <w:rPr>
            <w:rStyle w:val="Hyperlink"/>
            <w:rFonts w:ascii="Calibri" w:hAnsi="Calibri" w:cs="Calibri"/>
          </w:rPr>
          <w:t>nhsbsolicb.ftsuguardian@nhs.net</w:t>
        </w:r>
      </w:hyperlink>
      <w:r w:rsidRPr="002569E0">
        <w:rPr>
          <w:rFonts w:ascii="Calibri" w:hAnsi="Calibri" w:cs="Calibri"/>
          <w:color w:val="000000" w:themeColor="text1"/>
        </w:rPr>
        <w:t xml:space="preserve"> or on 0782 342 1614.</w:t>
      </w:r>
    </w:p>
    <w:p w14:paraId="4327D613" w14:textId="77777777" w:rsidR="00C711F1" w:rsidRDefault="00C711F1" w:rsidP="00315167">
      <w:pPr>
        <w:spacing w:after="0"/>
        <w:textAlignment w:val="baseline"/>
        <w:rPr>
          <w:rFonts w:ascii="Calibri" w:hAnsi="Calibri" w:cs="Calibri"/>
          <w:color w:val="000000" w:themeColor="text1"/>
        </w:rPr>
      </w:pPr>
    </w:p>
    <w:p w14:paraId="2F403D1B" w14:textId="77777777" w:rsidR="002569E0" w:rsidRDefault="002569E0" w:rsidP="00315167">
      <w:pPr>
        <w:spacing w:after="0"/>
        <w:textAlignment w:val="baseline"/>
        <w:rPr>
          <w:rFonts w:ascii="Calibri" w:hAnsi="Calibri" w:cs="Calibri"/>
          <w:color w:val="000000" w:themeColor="text1"/>
        </w:rPr>
      </w:pPr>
    </w:p>
    <w:p w14:paraId="1F4600F6" w14:textId="77777777" w:rsidR="002569E0" w:rsidRDefault="002569E0" w:rsidP="00315167">
      <w:pPr>
        <w:spacing w:after="0"/>
        <w:textAlignment w:val="baseline"/>
        <w:rPr>
          <w:rFonts w:ascii="Calibri" w:hAnsi="Calibri" w:cs="Calibri"/>
          <w:color w:val="000000" w:themeColor="text1"/>
        </w:rPr>
      </w:pPr>
    </w:p>
    <w:p w14:paraId="156D2A28" w14:textId="77777777" w:rsidR="002569E0" w:rsidRDefault="002569E0" w:rsidP="00315167">
      <w:pPr>
        <w:spacing w:after="0"/>
        <w:textAlignment w:val="baseline"/>
        <w:rPr>
          <w:rFonts w:ascii="Calibri" w:hAnsi="Calibri" w:cs="Calibri"/>
          <w:color w:val="000000" w:themeColor="text1"/>
        </w:rPr>
      </w:pPr>
    </w:p>
    <w:p w14:paraId="7C291249" w14:textId="77777777" w:rsidR="002569E0" w:rsidRDefault="002569E0" w:rsidP="00315167">
      <w:pPr>
        <w:spacing w:after="0"/>
        <w:textAlignment w:val="baseline"/>
        <w:rPr>
          <w:rFonts w:ascii="Calibri" w:hAnsi="Calibri" w:cs="Calibri"/>
          <w:color w:val="000000" w:themeColor="text1"/>
        </w:rPr>
      </w:pPr>
    </w:p>
    <w:p w14:paraId="3D2C1B25" w14:textId="77777777" w:rsidR="002569E0" w:rsidRDefault="002569E0" w:rsidP="00315167">
      <w:pPr>
        <w:spacing w:after="0"/>
        <w:textAlignment w:val="baseline"/>
        <w:rPr>
          <w:rFonts w:ascii="Calibri" w:hAnsi="Calibri" w:cs="Calibri"/>
          <w:color w:val="000000" w:themeColor="text1"/>
        </w:rPr>
      </w:pPr>
    </w:p>
    <w:p w14:paraId="6668F5F1" w14:textId="77777777" w:rsidR="002569E0" w:rsidRDefault="002569E0" w:rsidP="00315167">
      <w:pPr>
        <w:spacing w:after="0"/>
        <w:textAlignment w:val="baseline"/>
        <w:rPr>
          <w:rFonts w:ascii="Calibri" w:hAnsi="Calibri" w:cs="Calibri"/>
          <w:color w:val="000000" w:themeColor="text1"/>
        </w:rPr>
      </w:pPr>
    </w:p>
    <w:p w14:paraId="72E6EE55" w14:textId="77777777" w:rsidR="002569E0" w:rsidRDefault="002569E0" w:rsidP="00315167">
      <w:pPr>
        <w:spacing w:after="0"/>
        <w:textAlignment w:val="baseline"/>
        <w:rPr>
          <w:rFonts w:ascii="Calibri" w:hAnsi="Calibri" w:cs="Calibri"/>
          <w:color w:val="000000" w:themeColor="text1"/>
        </w:rPr>
      </w:pPr>
    </w:p>
    <w:p w14:paraId="08A48AAA" w14:textId="77777777" w:rsidR="002569E0" w:rsidRDefault="002569E0" w:rsidP="00315167">
      <w:pPr>
        <w:spacing w:after="0"/>
        <w:textAlignment w:val="baseline"/>
        <w:rPr>
          <w:rFonts w:ascii="Calibri" w:hAnsi="Calibri" w:cs="Calibri"/>
          <w:color w:val="000000" w:themeColor="text1"/>
        </w:rPr>
      </w:pPr>
    </w:p>
    <w:p w14:paraId="5AC02D76" w14:textId="77777777" w:rsidR="002569E0" w:rsidRDefault="002569E0" w:rsidP="00315167">
      <w:pPr>
        <w:spacing w:after="0"/>
        <w:textAlignment w:val="baseline"/>
        <w:rPr>
          <w:rFonts w:ascii="Calibri" w:hAnsi="Calibri" w:cs="Calibri"/>
          <w:color w:val="000000" w:themeColor="text1"/>
        </w:rPr>
      </w:pPr>
    </w:p>
    <w:p w14:paraId="333B068A" w14:textId="77777777" w:rsidR="002569E0" w:rsidRDefault="002569E0" w:rsidP="00315167">
      <w:pPr>
        <w:spacing w:after="0"/>
        <w:textAlignment w:val="baseline"/>
        <w:rPr>
          <w:rFonts w:ascii="Calibri" w:hAnsi="Calibri" w:cs="Calibri"/>
          <w:color w:val="000000" w:themeColor="text1"/>
        </w:rPr>
      </w:pPr>
    </w:p>
    <w:p w14:paraId="33F12881" w14:textId="77777777" w:rsidR="002569E0" w:rsidRDefault="002569E0" w:rsidP="00315167">
      <w:pPr>
        <w:spacing w:after="0"/>
        <w:textAlignment w:val="baseline"/>
        <w:rPr>
          <w:rFonts w:ascii="Calibri" w:hAnsi="Calibri" w:cs="Calibri"/>
          <w:color w:val="000000" w:themeColor="text1"/>
        </w:rPr>
      </w:pPr>
    </w:p>
    <w:p w14:paraId="0D84FE4B"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12.</w:t>
      </w:r>
      <w:r w:rsidRPr="002569E0">
        <w:rPr>
          <w:rFonts w:ascii="Calibri" w:hAnsi="Calibri" w:cs="Calibri"/>
          <w:b/>
          <w:bCs/>
          <w:color w:val="000000" w:themeColor="text1"/>
        </w:rPr>
        <w:t>New: Child Exploitation - #LookCloser campaign</w:t>
      </w:r>
    </w:p>
    <w:p w14:paraId="61FD3DF0"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br/>
        <w:t>#LookCloser is The Children’s Society’s award-winning campaign supported by the British Transport Police and the National County Lines Coordination Centre, aiming to raise awareness about the criminal and sexual exploitation of children and young people. We all have a vital role to play in helping to stop it, recognising victims and better protect children and young people from harm and ensure they receive the right support.</w:t>
      </w:r>
      <w:r w:rsidRPr="002569E0">
        <w:rPr>
          <w:rFonts w:ascii="Calibri" w:hAnsi="Calibri" w:cs="Calibri"/>
          <w:color w:val="000000" w:themeColor="text1"/>
        </w:rPr>
        <w:br/>
      </w:r>
      <w:r w:rsidRPr="002569E0">
        <w:rPr>
          <w:rFonts w:ascii="Calibri" w:hAnsi="Calibri" w:cs="Calibri"/>
          <w:color w:val="000000" w:themeColor="text1"/>
        </w:rPr>
        <w:br/>
        <w:t xml:space="preserve">Please </w:t>
      </w:r>
      <w:proofErr w:type="gramStart"/>
      <w:r w:rsidRPr="002569E0">
        <w:rPr>
          <w:rFonts w:ascii="Calibri" w:hAnsi="Calibri" w:cs="Calibri"/>
          <w:color w:val="000000" w:themeColor="text1"/>
        </w:rPr>
        <w:t>take a look</w:t>
      </w:r>
      <w:proofErr w:type="gramEnd"/>
      <w:r w:rsidRPr="002569E0">
        <w:rPr>
          <w:rFonts w:ascii="Calibri" w:hAnsi="Calibri" w:cs="Calibri"/>
          <w:color w:val="000000" w:themeColor="text1"/>
        </w:rPr>
        <w:t xml:space="preserve"> at the new resources for professionals: </w:t>
      </w:r>
    </w:p>
    <w:p w14:paraId="38589A1B" w14:textId="64245C7E" w:rsidR="002569E0" w:rsidRP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On building positive relationships </w:t>
      </w:r>
      <w:hyperlink r:id="rId29" w:tooltip="Original URL: https://www.childrenssociety.org.uk/what-we-do/our-work/lookcloser. Click or tap if you trust this link." w:history="1">
        <w:r w:rsidRPr="002569E0">
          <w:rPr>
            <w:rStyle w:val="Hyperlink"/>
            <w:rFonts w:ascii="Calibri" w:hAnsi="Calibri" w:cs="Calibri"/>
          </w:rPr>
          <w:t>here</w:t>
        </w:r>
      </w:hyperlink>
    </w:p>
    <w:p w14:paraId="3A1CD8EC" w14:textId="77777777" w:rsidR="002569E0" w:rsidRP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 xml:space="preserve">Key resources for the </w:t>
      </w:r>
      <w:proofErr w:type="spellStart"/>
      <w:r w:rsidRPr="002569E0">
        <w:rPr>
          <w:rFonts w:ascii="Calibri" w:hAnsi="Calibri" w:cs="Calibri"/>
          <w:color w:val="000000" w:themeColor="text1"/>
        </w:rPr>
        <w:t>public</w:t>
      </w:r>
      <w:hyperlink r:id="rId30" w:tooltip="Original URL: https://www.childrenssociety.org.uk/information/professionals/resources/child-exploitation-language-guide. Click or tap if you trust this link." w:history="1">
        <w:r w:rsidRPr="002569E0">
          <w:rPr>
            <w:rStyle w:val="Hyperlink"/>
            <w:rFonts w:ascii="Calibri" w:hAnsi="Calibri" w:cs="Calibri"/>
          </w:rPr>
          <w:t>here</w:t>
        </w:r>
        <w:proofErr w:type="spellEnd"/>
      </w:hyperlink>
    </w:p>
    <w:p w14:paraId="7FBAAAC6" w14:textId="77777777" w:rsidR="002569E0" w:rsidRP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New social media assets to support the campaign this week and across the year </w:t>
      </w:r>
      <w:hyperlink r:id="rId31" w:history="1">
        <w:r w:rsidRPr="002569E0">
          <w:rPr>
            <w:rStyle w:val="Hyperlink"/>
            <w:rFonts w:ascii="Calibri" w:hAnsi="Calibri" w:cs="Calibri"/>
          </w:rPr>
          <w:t>here</w:t>
        </w:r>
      </w:hyperlink>
    </w:p>
    <w:p w14:paraId="3736745A"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The appropriate language guide to challenge victim blaming language </w:t>
      </w:r>
      <w:hyperlink r:id="rId32" w:tgtFrame="_blank" w:history="1">
        <w:r w:rsidRPr="002569E0">
          <w:rPr>
            <w:rStyle w:val="Hyperlink"/>
            <w:rFonts w:ascii="Calibri" w:hAnsi="Calibri" w:cs="Calibri"/>
          </w:rPr>
          <w:t>here</w:t>
        </w:r>
      </w:hyperlink>
    </w:p>
    <w:p w14:paraId="65248FBA" w14:textId="77777777" w:rsidR="002569E0" w:rsidRP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7C0A6BC" w14:textId="3F1A7571"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#LookCloser assets, such as posters, email signatures and social media pack, to help raise awareness of child exploitation across your networks and communities.</w:t>
      </w:r>
    </w:p>
    <w:p w14:paraId="1F488B6D" w14:textId="77777777"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BCD414E" w14:textId="42FAA175" w:rsidR="002569E0" w:rsidRDefault="002569E0" w:rsidP="002569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2569E0">
        <w:rPr>
          <w:rFonts w:ascii="Calibri" w:hAnsi="Calibri" w:cs="Calibri"/>
          <w:color w:val="000000" w:themeColor="text1"/>
        </w:rPr>
        <w:t xml:space="preserve">If you have any questions, please contact us at </w:t>
      </w:r>
      <w:hyperlink r:id="rId33" w:history="1">
        <w:r w:rsidRPr="002569E0">
          <w:rPr>
            <w:rStyle w:val="Hyperlink"/>
            <w:rFonts w:ascii="Calibri" w:hAnsi="Calibri" w:cs="Calibri"/>
          </w:rPr>
          <w:t>prevention@childrenssociety.org.uk</w:t>
        </w:r>
      </w:hyperlink>
    </w:p>
    <w:p w14:paraId="1AFE10C5" w14:textId="77777777" w:rsidR="002569E0" w:rsidRDefault="002569E0" w:rsidP="00315167">
      <w:pPr>
        <w:spacing w:after="0"/>
        <w:textAlignment w:val="baseline"/>
        <w:rPr>
          <w:rFonts w:ascii="Calibri" w:hAnsi="Calibri" w:cs="Calibri"/>
          <w:color w:val="000000" w:themeColor="text1"/>
        </w:rPr>
      </w:pPr>
    </w:p>
    <w:p w14:paraId="370845B7" w14:textId="77777777" w:rsidR="007E350D" w:rsidRDefault="007E350D" w:rsidP="007E350D">
      <w:pPr>
        <w:spacing w:after="0"/>
        <w:textAlignment w:val="baseline"/>
        <w:rPr>
          <w:rFonts w:ascii="Calibri" w:hAnsi="Calibri" w:cs="Calibri"/>
          <w:color w:val="000000" w:themeColor="text1"/>
        </w:rPr>
      </w:pPr>
    </w:p>
    <w:p w14:paraId="3C0413B0" w14:textId="7D1E8494"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7E350D">
        <w:rPr>
          <w:rFonts w:ascii="Calibri" w:hAnsi="Calibri" w:cs="Calibri"/>
          <w:b/>
          <w:bCs/>
          <w:color w:val="000000" w:themeColor="text1"/>
        </w:rPr>
        <w:t>13.</w:t>
      </w:r>
      <w:r w:rsidRPr="007E350D">
        <w:rPr>
          <w:rFonts w:ascii="Calibri" w:hAnsi="Calibri" w:cs="Calibri"/>
          <w:b/>
          <w:bCs/>
          <w:color w:val="000000" w:themeColor="text1"/>
        </w:rPr>
        <w:t>The Future of BSOL ICB</w:t>
      </w:r>
    </w:p>
    <w:p w14:paraId="708C935A" w14:textId="77777777" w:rsid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5CEFDEBA" w14:textId="53674663"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Dear colleagues,</w:t>
      </w:r>
    </w:p>
    <w:p w14:paraId="79406207"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35FDAC4A"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We are writing to share a significant next step in our journey as integrated care boards.</w:t>
      </w:r>
    </w:p>
    <w:p w14:paraId="5FC77590"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01F5F79F"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We are pleased to confirm that we have now received confirmation that both the NHS England executive team and ministers in the Department of Health and Social Care have approved our plan to move to a cluster arrangement between Birmingham and Solihull and Black Country ICBs. </w:t>
      </w:r>
    </w:p>
    <w:p w14:paraId="54294E3A"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4FAADB24"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Although there remain </w:t>
      </w:r>
      <w:proofErr w:type="gramStart"/>
      <w:r w:rsidRPr="007E350D">
        <w:rPr>
          <w:rFonts w:ascii="Calibri" w:hAnsi="Calibri" w:cs="Calibri"/>
          <w:color w:val="000000" w:themeColor="text1"/>
        </w:rPr>
        <w:t>a number of</w:t>
      </w:r>
      <w:proofErr w:type="gramEnd"/>
      <w:r w:rsidRPr="007E350D">
        <w:rPr>
          <w:rFonts w:ascii="Calibri" w:hAnsi="Calibri" w:cs="Calibri"/>
          <w:color w:val="000000" w:themeColor="text1"/>
        </w:rPr>
        <w:t xml:space="preserve"> unknowns, the message is clear that where we are confident in our proposals we ‘should continue to progress at pace instead of waiting for further guidance before taking action’. This will become increasingly important in the next phase as we continue to develop firm plans for our cluster. Much of the future shape of our clustered ICB will be down to our own vision and plans.</w:t>
      </w:r>
    </w:p>
    <w:p w14:paraId="68A5DD46"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3E26C788"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Together, we will become a clustered leadership team, align our strategic commissioning functions while </w:t>
      </w:r>
      <w:proofErr w:type="gramStart"/>
      <w:r w:rsidRPr="007E350D">
        <w:rPr>
          <w:rFonts w:ascii="Calibri" w:hAnsi="Calibri" w:cs="Calibri"/>
          <w:color w:val="000000" w:themeColor="text1"/>
        </w:rPr>
        <w:t>reducing</w:t>
      </w:r>
      <w:proofErr w:type="gramEnd"/>
      <w:r w:rsidRPr="007E350D">
        <w:rPr>
          <w:rFonts w:ascii="Calibri" w:hAnsi="Calibri" w:cs="Calibri"/>
          <w:color w:val="000000" w:themeColor="text1"/>
        </w:rPr>
        <w:t xml:space="preserve"> running costs and simplifying how we work.</w:t>
      </w:r>
    </w:p>
    <w:p w14:paraId="70C184F8"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4B1712C2"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This is a significant change and a fundamental reset of how we lead health and care in our communities. The </w:t>
      </w:r>
      <w:hyperlink r:id="rId34" w:history="1">
        <w:r w:rsidRPr="007E350D">
          <w:rPr>
            <w:rStyle w:val="Hyperlink"/>
            <w:rFonts w:ascii="Calibri" w:hAnsi="Calibri" w:cs="Calibri"/>
          </w:rPr>
          <w:t>Model ICB Blueprint</w:t>
        </w:r>
      </w:hyperlink>
      <w:r w:rsidRPr="007E350D">
        <w:rPr>
          <w:rFonts w:ascii="Calibri" w:hAnsi="Calibri" w:cs="Calibri"/>
          <w:color w:val="000000" w:themeColor="text1"/>
        </w:rPr>
        <w:t xml:space="preserve"> gives us the mandate to streamline processes, focus on prevention and population health and support empowered, local decision-making.</w:t>
      </w:r>
    </w:p>
    <w:p w14:paraId="4F376F46"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lastRenderedPageBreak/>
        <w:t> </w:t>
      </w:r>
    </w:p>
    <w:p w14:paraId="1CB49F42"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While we remain two separate statutory organisations, we will share many core functions, reduce duplication, and work together on one transition plan. This will help us deliver a leaner, more strategic operating model, better aligned to national expectations and local needs. NHS England have also confirmed the ambition to conclude Chair appointments by the end of July with CEO appointments following over the summer.</w:t>
      </w:r>
    </w:p>
    <w:p w14:paraId="584E5DBF"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516F601F"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To guide the development of our cluster, we have set </w:t>
      </w:r>
      <w:proofErr w:type="gramStart"/>
      <w:r w:rsidRPr="007E350D">
        <w:rPr>
          <w:rFonts w:ascii="Calibri" w:hAnsi="Calibri" w:cs="Calibri"/>
          <w:color w:val="000000" w:themeColor="text1"/>
        </w:rPr>
        <w:t>a number of</w:t>
      </w:r>
      <w:proofErr w:type="gramEnd"/>
      <w:r w:rsidRPr="007E350D">
        <w:rPr>
          <w:rFonts w:ascii="Calibri" w:hAnsi="Calibri" w:cs="Calibri"/>
          <w:color w:val="000000" w:themeColor="text1"/>
        </w:rPr>
        <w:t xml:space="preserve"> principles for how the proposed cluster will work: </w:t>
      </w:r>
    </w:p>
    <w:p w14:paraId="38C76924"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551968C9"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We are building for a new and different future and a new role</w:t>
      </w:r>
    </w:p>
    <w:p w14:paraId="4AD5D7A3"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roofErr w:type="spellStart"/>
      <w:r w:rsidRPr="007E350D">
        <w:rPr>
          <w:rFonts w:ascii="Calibri" w:hAnsi="Calibri" w:cs="Calibri"/>
          <w:color w:val="000000" w:themeColor="text1"/>
        </w:rPr>
        <w:t>BSol</w:t>
      </w:r>
      <w:proofErr w:type="spellEnd"/>
      <w:r w:rsidRPr="007E350D">
        <w:rPr>
          <w:rFonts w:ascii="Calibri" w:hAnsi="Calibri" w:cs="Calibri"/>
          <w:color w:val="000000" w:themeColor="text1"/>
        </w:rPr>
        <w:t xml:space="preserve"> and Black Country are the right scale to deliver the best outcomes for our population and staff</w:t>
      </w:r>
    </w:p>
    <w:p w14:paraId="08BE6248"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We will develop at scale in a consistent and innovative way</w:t>
      </w:r>
    </w:p>
    <w:p w14:paraId="0ACD2460"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We will work and communicate as one</w:t>
      </w:r>
    </w:p>
    <w:p w14:paraId="7AF91D89"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We will recognise and celebrate as a strength the differences in what we do where it works for our population and staff</w:t>
      </w:r>
    </w:p>
    <w:p w14:paraId="41EF067B"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09D88450"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This is a timely opportunity to continue to take strides embedding social value, improving population health, tackling health inequalities, and evolving into a leaner, more focused organisation.</w:t>
      </w:r>
    </w:p>
    <w:p w14:paraId="5258AC8E"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2EE0A5F8"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Our commitment to the people of Birmingham, Solihull, and the Black Country remains unchanged. Though there will be change, many staff will continue working in the new ICB cluster and we commit to being honest, timely and consistent in how we communicate. Local identity, place-based decision-making, and neighbourhood relationships remain at the heart of how we deliver and the Government’s vision. Enabling our provider collaboratives to develop, flourish and deliver the operational agenda and support the three shifts will be a key part of delivering our vision.</w:t>
      </w:r>
    </w:p>
    <w:p w14:paraId="7B4BE186"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2917C7FE"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We appreciate that it is </w:t>
      </w:r>
      <w:proofErr w:type="gramStart"/>
      <w:r w:rsidRPr="007E350D">
        <w:rPr>
          <w:rFonts w:ascii="Calibri" w:hAnsi="Calibri" w:cs="Calibri"/>
          <w:color w:val="000000" w:themeColor="text1"/>
        </w:rPr>
        <w:t>as yet</w:t>
      </w:r>
      <w:proofErr w:type="gramEnd"/>
      <w:r w:rsidRPr="007E350D">
        <w:rPr>
          <w:rFonts w:ascii="Calibri" w:hAnsi="Calibri" w:cs="Calibri"/>
          <w:color w:val="000000" w:themeColor="text1"/>
        </w:rPr>
        <w:t xml:space="preserve"> unclear what this means for primary care and for your patients. Our hope and expectation </w:t>
      </w:r>
      <w:proofErr w:type="gramStart"/>
      <w:r w:rsidRPr="007E350D">
        <w:rPr>
          <w:rFonts w:ascii="Calibri" w:hAnsi="Calibri" w:cs="Calibri"/>
          <w:color w:val="000000" w:themeColor="text1"/>
        </w:rPr>
        <w:t>is</w:t>
      </w:r>
      <w:proofErr w:type="gramEnd"/>
      <w:r w:rsidRPr="007E350D">
        <w:rPr>
          <w:rFonts w:ascii="Calibri" w:hAnsi="Calibri" w:cs="Calibri"/>
          <w:color w:val="000000" w:themeColor="text1"/>
        </w:rPr>
        <w:t xml:space="preserve"> that will enable us to provide a more focused strategic commissioning function and </w:t>
      </w:r>
      <w:proofErr w:type="gramStart"/>
      <w:r w:rsidRPr="007E350D">
        <w:rPr>
          <w:rFonts w:ascii="Calibri" w:hAnsi="Calibri" w:cs="Calibri"/>
          <w:color w:val="000000" w:themeColor="text1"/>
        </w:rPr>
        <w:t>in particular to</w:t>
      </w:r>
      <w:proofErr w:type="gramEnd"/>
      <w:r w:rsidRPr="007E350D">
        <w:rPr>
          <w:rFonts w:ascii="Calibri" w:hAnsi="Calibri" w:cs="Calibri"/>
          <w:color w:val="000000" w:themeColor="text1"/>
        </w:rPr>
        <w:t xml:space="preserve"> better deliver our ambitions for a neighbourhood health service. </w:t>
      </w:r>
    </w:p>
    <w:p w14:paraId="10602DEC"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54CE779F"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In terms of ongoing support for primary care, it remains business as usual. You should continue to contact and work with colleagues as you normally </w:t>
      </w:r>
      <w:proofErr w:type="gramStart"/>
      <w:r w:rsidRPr="007E350D">
        <w:rPr>
          <w:rFonts w:ascii="Calibri" w:hAnsi="Calibri" w:cs="Calibri"/>
          <w:color w:val="000000" w:themeColor="text1"/>
        </w:rPr>
        <w:t>would</w:t>
      </w:r>
      <w:proofErr w:type="gramEnd"/>
      <w:r w:rsidRPr="007E350D">
        <w:rPr>
          <w:rFonts w:ascii="Calibri" w:hAnsi="Calibri" w:cs="Calibri"/>
          <w:color w:val="000000" w:themeColor="text1"/>
        </w:rPr>
        <w:t xml:space="preserve"> and we will keep you up to date of any changes affecting primary care as plans develop.</w:t>
      </w:r>
    </w:p>
    <w:p w14:paraId="0FCFF425" w14:textId="77777777" w:rsidR="007E350D" w:rsidRPr="007E350D" w:rsidRDefault="007E350D" w:rsidP="007E350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w:t>
      </w:r>
    </w:p>
    <w:p w14:paraId="3394286C" w14:textId="63778168" w:rsidR="002569E0" w:rsidRPr="00D33F6E" w:rsidRDefault="007E350D" w:rsidP="00D33F6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7E350D">
        <w:rPr>
          <w:rFonts w:ascii="Calibri" w:hAnsi="Calibri" w:cs="Calibri"/>
          <w:color w:val="000000" w:themeColor="text1"/>
        </w:rPr>
        <w:t xml:space="preserve">We would just like to thank you for your ongoing support. As we move forward and further build our neighbourhood health services, our links will be more important than ever. We will endeavour to keep you updated but if you would like to discuss further, please contact our Communications and Engagement Team via </w:t>
      </w:r>
      <w:hyperlink r:id="rId35" w:tgtFrame="_blank" w:tooltip="mailto:communications.bsolicb@nhs.net" w:history="1">
        <w:r w:rsidRPr="007E350D">
          <w:rPr>
            <w:rStyle w:val="Hyperlink"/>
            <w:rFonts w:ascii="Calibri" w:hAnsi="Calibri" w:cs="Calibri"/>
          </w:rPr>
          <w:t>communications.bsolicb@nhs.net</w:t>
        </w:r>
      </w:hyperlink>
      <w:r w:rsidR="00D33F6E">
        <w:rPr>
          <w:rFonts w:ascii="Calibri" w:hAnsi="Calibri" w:cs="Calibri"/>
          <w:color w:val="000000" w:themeColor="text1"/>
        </w:rPr>
        <w:t>.</w:t>
      </w:r>
    </w:p>
    <w:p w14:paraId="7B88862F" w14:textId="77777777" w:rsidR="002569E0" w:rsidRPr="00C711F1" w:rsidRDefault="002569E0" w:rsidP="00315167">
      <w:pPr>
        <w:spacing w:after="0"/>
        <w:textAlignment w:val="baseline"/>
        <w:rPr>
          <w:rFonts w:ascii="Calibri" w:hAnsi="Calibri" w:cs="Calibri"/>
          <w:color w:val="000000" w:themeColor="text1"/>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6"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BCFDECF" w14:textId="77777777" w:rsidR="00E97F75" w:rsidRDefault="00E97F75"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lastRenderedPageBreak/>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182CEFF9" w14:textId="654E350A" w:rsidR="00BA7354" w:rsidRDefault="00BA7354"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7"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8"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9" w:history="1">
        <w:r w:rsidRPr="00C53DB4">
          <w:rPr>
            <w:rStyle w:val="Hyperlink"/>
            <w:rFonts w:cstheme="minorHAnsi"/>
            <w:b/>
            <w:bCs/>
          </w:rPr>
          <w:t>https://www.england.nhs.uk/</w:t>
        </w:r>
      </w:hyperlink>
    </w:p>
    <w:sectPr w:rsidR="00D14BAB" w:rsidSect="00A40293">
      <w:headerReference w:type="default" r:id="rId40"/>
      <w:footerReference w:type="default" r:id="rId41"/>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D38F" w14:textId="77777777" w:rsidR="00C8694E" w:rsidRDefault="00C8694E" w:rsidP="001B4E81">
      <w:pPr>
        <w:spacing w:after="0" w:line="240" w:lineRule="auto"/>
      </w:pPr>
      <w:r>
        <w:separator/>
      </w:r>
    </w:p>
  </w:endnote>
  <w:endnote w:type="continuationSeparator" w:id="0">
    <w:p w14:paraId="303A5B78" w14:textId="77777777" w:rsidR="00C8694E" w:rsidRDefault="00C8694E" w:rsidP="001B4E81">
      <w:pPr>
        <w:spacing w:after="0" w:line="240" w:lineRule="auto"/>
      </w:pPr>
      <w:r>
        <w:continuationSeparator/>
      </w:r>
    </w:p>
  </w:endnote>
  <w:endnote w:type="continuationNotice" w:id="1">
    <w:p w14:paraId="60796D4C" w14:textId="77777777" w:rsidR="00C8694E" w:rsidRDefault="00C8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C39B" w14:textId="77777777" w:rsidR="00C8694E" w:rsidRDefault="00C8694E" w:rsidP="001B4E81">
      <w:pPr>
        <w:spacing w:after="0" w:line="240" w:lineRule="auto"/>
      </w:pPr>
      <w:r>
        <w:separator/>
      </w:r>
    </w:p>
  </w:footnote>
  <w:footnote w:type="continuationSeparator" w:id="0">
    <w:p w14:paraId="1D8E9288" w14:textId="77777777" w:rsidR="00C8694E" w:rsidRDefault="00C8694E" w:rsidP="001B4E81">
      <w:pPr>
        <w:spacing w:after="0" w:line="240" w:lineRule="auto"/>
      </w:pPr>
      <w:r>
        <w:continuationSeparator/>
      </w:r>
    </w:p>
  </w:footnote>
  <w:footnote w:type="continuationNotice" w:id="1">
    <w:p w14:paraId="46AB95D4" w14:textId="77777777" w:rsidR="00C8694E" w:rsidRDefault="00C86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C2AE6"/>
    <w:multiLevelType w:val="multilevel"/>
    <w:tmpl w:val="FCC48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9" w15:restartNumberingAfterBreak="0">
    <w:nsid w:val="1BD27292"/>
    <w:multiLevelType w:val="hybridMultilevel"/>
    <w:tmpl w:val="37E8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554E0"/>
    <w:multiLevelType w:val="multilevel"/>
    <w:tmpl w:val="A44E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171B6"/>
    <w:multiLevelType w:val="multilevel"/>
    <w:tmpl w:val="3842B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C336D21"/>
    <w:multiLevelType w:val="multilevel"/>
    <w:tmpl w:val="D2581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CD5168"/>
    <w:multiLevelType w:val="multilevel"/>
    <w:tmpl w:val="A10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1458E8"/>
    <w:multiLevelType w:val="hybridMultilevel"/>
    <w:tmpl w:val="2D50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36C68"/>
    <w:multiLevelType w:val="multilevel"/>
    <w:tmpl w:val="5BF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26" w15:restartNumberingAfterBreak="0">
    <w:nsid w:val="40EB4491"/>
    <w:multiLevelType w:val="multilevel"/>
    <w:tmpl w:val="673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5D28C2"/>
    <w:multiLevelType w:val="multilevel"/>
    <w:tmpl w:val="906E46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607BE4"/>
    <w:multiLevelType w:val="multilevel"/>
    <w:tmpl w:val="49303F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7A7564"/>
    <w:multiLevelType w:val="multilevel"/>
    <w:tmpl w:val="AAFE6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407FF9"/>
    <w:multiLevelType w:val="hybridMultilevel"/>
    <w:tmpl w:val="B4662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40" w15:restartNumberingAfterBreak="0">
    <w:nsid w:val="666E44B5"/>
    <w:multiLevelType w:val="hybridMultilevel"/>
    <w:tmpl w:val="20A00A1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41" w15:restartNumberingAfterBreak="0">
    <w:nsid w:val="6731107E"/>
    <w:multiLevelType w:val="multilevel"/>
    <w:tmpl w:val="E5A0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FD25F9"/>
    <w:multiLevelType w:val="multilevel"/>
    <w:tmpl w:val="EBC6A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752C13"/>
    <w:multiLevelType w:val="multilevel"/>
    <w:tmpl w:val="13F8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1E18A4"/>
    <w:multiLevelType w:val="hybridMultilevel"/>
    <w:tmpl w:val="0668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413A09"/>
    <w:multiLevelType w:val="multilevel"/>
    <w:tmpl w:val="3A90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2B42FE"/>
    <w:multiLevelType w:val="multilevel"/>
    <w:tmpl w:val="8466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B9361C"/>
    <w:multiLevelType w:val="hybridMultilevel"/>
    <w:tmpl w:val="333A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1"/>
  </w:num>
  <w:num w:numId="2" w16cid:durableId="161434421">
    <w:abstractNumId w:val="57"/>
  </w:num>
  <w:num w:numId="3" w16cid:durableId="1207523247">
    <w:abstractNumId w:val="10"/>
  </w:num>
  <w:num w:numId="4" w16cid:durableId="789477728">
    <w:abstractNumId w:val="20"/>
  </w:num>
  <w:num w:numId="5" w16cid:durableId="1439716184">
    <w:abstractNumId w:val="58"/>
  </w:num>
  <w:num w:numId="6" w16cid:durableId="1300766329">
    <w:abstractNumId w:val="24"/>
  </w:num>
  <w:num w:numId="7" w16cid:durableId="926112568">
    <w:abstractNumId w:val="1"/>
  </w:num>
  <w:num w:numId="8" w16cid:durableId="925654044">
    <w:abstractNumId w:val="50"/>
  </w:num>
  <w:num w:numId="9" w16cid:durableId="660962275">
    <w:abstractNumId w:val="3"/>
  </w:num>
  <w:num w:numId="10" w16cid:durableId="821697402">
    <w:abstractNumId w:val="25"/>
  </w:num>
  <w:num w:numId="11" w16cid:durableId="264652967">
    <w:abstractNumId w:val="13"/>
  </w:num>
  <w:num w:numId="12" w16cid:durableId="1640649437">
    <w:abstractNumId w:val="49"/>
  </w:num>
  <w:num w:numId="13" w16cid:durableId="1308588184">
    <w:abstractNumId w:val="47"/>
  </w:num>
  <w:num w:numId="14" w16cid:durableId="1640919933">
    <w:abstractNumId w:val="2"/>
  </w:num>
  <w:num w:numId="15" w16cid:durableId="1873683327">
    <w:abstractNumId w:val="55"/>
  </w:num>
  <w:num w:numId="16" w16cid:durableId="1128401359">
    <w:abstractNumId w:val="7"/>
  </w:num>
  <w:num w:numId="17" w16cid:durableId="1664971033">
    <w:abstractNumId w:val="33"/>
  </w:num>
  <w:num w:numId="18" w16cid:durableId="1819956202">
    <w:abstractNumId w:val="52"/>
  </w:num>
  <w:num w:numId="19" w16cid:durableId="1906210873">
    <w:abstractNumId w:val="43"/>
  </w:num>
  <w:num w:numId="20" w16cid:durableId="1949464414">
    <w:abstractNumId w:val="37"/>
  </w:num>
  <w:num w:numId="21" w16cid:durableId="1195269346">
    <w:abstractNumId w:val="35"/>
  </w:num>
  <w:num w:numId="22" w16cid:durableId="1784109296">
    <w:abstractNumId w:val="30"/>
  </w:num>
  <w:num w:numId="23" w16cid:durableId="556017852">
    <w:abstractNumId w:val="27"/>
  </w:num>
  <w:num w:numId="24" w16cid:durableId="416444482">
    <w:abstractNumId w:val="31"/>
  </w:num>
  <w:num w:numId="25" w16cid:durableId="1733961568">
    <w:abstractNumId w:val="48"/>
  </w:num>
  <w:num w:numId="26" w16cid:durableId="948395443">
    <w:abstractNumId w:val="14"/>
  </w:num>
  <w:num w:numId="27" w16cid:durableId="410784626">
    <w:abstractNumId w:val="21"/>
  </w:num>
  <w:num w:numId="28" w16cid:durableId="263342047">
    <w:abstractNumId w:val="53"/>
  </w:num>
  <w:num w:numId="29" w16cid:durableId="692923542">
    <w:abstractNumId w:val="28"/>
  </w:num>
  <w:num w:numId="30" w16cid:durableId="1368066881">
    <w:abstractNumId w:val="56"/>
  </w:num>
  <w:num w:numId="31" w16cid:durableId="1075474180">
    <w:abstractNumId w:val="32"/>
  </w:num>
  <w:num w:numId="32" w16cid:durableId="1509982090">
    <w:abstractNumId w:val="15"/>
  </w:num>
  <w:num w:numId="33" w16cid:durableId="2008751850">
    <w:abstractNumId w:val="51"/>
  </w:num>
  <w:num w:numId="34" w16cid:durableId="1197281596">
    <w:abstractNumId w:val="26"/>
  </w:num>
  <w:num w:numId="35" w16cid:durableId="506096805">
    <w:abstractNumId w:val="22"/>
  </w:num>
  <w:num w:numId="36" w16cid:durableId="1170750209">
    <w:abstractNumId w:val="40"/>
  </w:num>
  <w:num w:numId="37" w16cid:durableId="313611697">
    <w:abstractNumId w:val="8"/>
  </w:num>
  <w:num w:numId="38" w16cid:durableId="56126405">
    <w:abstractNumId w:val="39"/>
  </w:num>
  <w:num w:numId="39" w16cid:durableId="1933969029">
    <w:abstractNumId w:val="44"/>
  </w:num>
  <w:num w:numId="40" w16cid:durableId="1626505030">
    <w:abstractNumId w:val="45"/>
  </w:num>
  <w:num w:numId="41" w16cid:durableId="1007751562">
    <w:abstractNumId w:val="16"/>
  </w:num>
  <w:num w:numId="42" w16cid:durableId="1030573140">
    <w:abstractNumId w:val="19"/>
  </w:num>
  <w:num w:numId="43" w16cid:durableId="732582647">
    <w:abstractNumId w:val="23"/>
  </w:num>
  <w:num w:numId="44" w16cid:durableId="1695228288">
    <w:abstractNumId w:val="42"/>
  </w:num>
  <w:num w:numId="45" w16cid:durableId="398213368">
    <w:abstractNumId w:val="12"/>
  </w:num>
  <w:num w:numId="46" w16cid:durableId="2033145016">
    <w:abstractNumId w:val="41"/>
  </w:num>
  <w:num w:numId="47" w16cid:durableId="1755082248">
    <w:abstractNumId w:val="4"/>
  </w:num>
  <w:num w:numId="48" w16cid:durableId="229076658">
    <w:abstractNumId w:val="54"/>
  </w:num>
  <w:num w:numId="49" w16cid:durableId="1990865937">
    <w:abstractNumId w:val="46"/>
  </w:num>
  <w:num w:numId="50" w16cid:durableId="1393385331">
    <w:abstractNumId w:val="5"/>
  </w:num>
  <w:num w:numId="51" w16cid:durableId="431362257">
    <w:abstractNumId w:val="0"/>
  </w:num>
  <w:num w:numId="52" w16cid:durableId="738018980">
    <w:abstractNumId w:val="17"/>
  </w:num>
  <w:num w:numId="53" w16cid:durableId="605161562">
    <w:abstractNumId w:val="9"/>
  </w:num>
  <w:num w:numId="54" w16cid:durableId="1654259824">
    <w:abstractNumId w:val="18"/>
  </w:num>
  <w:num w:numId="55" w16cid:durableId="1017804796">
    <w:abstractNumId w:val="34"/>
    <w:lvlOverride w:ilvl="0"/>
    <w:lvlOverride w:ilvl="1"/>
    <w:lvlOverride w:ilvl="2"/>
    <w:lvlOverride w:ilvl="3"/>
    <w:lvlOverride w:ilvl="4"/>
    <w:lvlOverride w:ilvl="5"/>
    <w:lvlOverride w:ilvl="6"/>
    <w:lvlOverride w:ilvl="7"/>
    <w:lvlOverride w:ilvl="8"/>
  </w:num>
  <w:num w:numId="56" w16cid:durableId="1936747292">
    <w:abstractNumId w:val="36"/>
    <w:lvlOverride w:ilvl="0"/>
    <w:lvlOverride w:ilvl="1"/>
    <w:lvlOverride w:ilvl="2"/>
    <w:lvlOverride w:ilvl="3"/>
    <w:lvlOverride w:ilvl="4"/>
    <w:lvlOverride w:ilvl="5"/>
    <w:lvlOverride w:ilvl="6"/>
    <w:lvlOverride w:ilvl="7"/>
    <w:lvlOverride w:ilvl="8"/>
  </w:num>
  <w:num w:numId="57" w16cid:durableId="522016828">
    <w:abstractNumId w:val="6"/>
    <w:lvlOverride w:ilvl="0"/>
    <w:lvlOverride w:ilvl="1"/>
    <w:lvlOverride w:ilvl="2"/>
    <w:lvlOverride w:ilvl="3"/>
    <w:lvlOverride w:ilvl="4"/>
    <w:lvlOverride w:ilvl="5"/>
    <w:lvlOverride w:ilvl="6"/>
    <w:lvlOverride w:ilvl="7"/>
    <w:lvlOverride w:ilvl="8"/>
  </w:num>
  <w:num w:numId="58" w16cid:durableId="2105757986">
    <w:abstractNumId w:val="29"/>
    <w:lvlOverride w:ilvl="0"/>
    <w:lvlOverride w:ilvl="1"/>
    <w:lvlOverride w:ilvl="2"/>
    <w:lvlOverride w:ilvl="3"/>
    <w:lvlOverride w:ilvl="4"/>
    <w:lvlOverride w:ilvl="5"/>
    <w:lvlOverride w:ilvl="6"/>
    <w:lvlOverride w:ilvl="7"/>
    <w:lvlOverride w:ilvl="8"/>
  </w:num>
  <w:num w:numId="59" w16cid:durableId="1092354480">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8DE"/>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E0E"/>
    <w:rsid w:val="000555BD"/>
    <w:rsid w:val="000555EB"/>
    <w:rsid w:val="0005656A"/>
    <w:rsid w:val="00056A5E"/>
    <w:rsid w:val="00056EA0"/>
    <w:rsid w:val="0006102E"/>
    <w:rsid w:val="000623E7"/>
    <w:rsid w:val="000658E4"/>
    <w:rsid w:val="000660FD"/>
    <w:rsid w:val="00066C02"/>
    <w:rsid w:val="00067C2A"/>
    <w:rsid w:val="00067D09"/>
    <w:rsid w:val="00070EE9"/>
    <w:rsid w:val="000713FA"/>
    <w:rsid w:val="000714D8"/>
    <w:rsid w:val="00071773"/>
    <w:rsid w:val="00071C2D"/>
    <w:rsid w:val="00071D25"/>
    <w:rsid w:val="00072869"/>
    <w:rsid w:val="00072D34"/>
    <w:rsid w:val="00072ED0"/>
    <w:rsid w:val="0007326D"/>
    <w:rsid w:val="0007386C"/>
    <w:rsid w:val="0007398E"/>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2E01"/>
    <w:rsid w:val="00093F94"/>
    <w:rsid w:val="00094520"/>
    <w:rsid w:val="0009540A"/>
    <w:rsid w:val="00095426"/>
    <w:rsid w:val="000955D2"/>
    <w:rsid w:val="00097E58"/>
    <w:rsid w:val="000A058D"/>
    <w:rsid w:val="000A0C59"/>
    <w:rsid w:val="000A0D86"/>
    <w:rsid w:val="000A0E4D"/>
    <w:rsid w:val="000A14A1"/>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186"/>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3BB"/>
    <w:rsid w:val="001435E6"/>
    <w:rsid w:val="00143BA3"/>
    <w:rsid w:val="00143E19"/>
    <w:rsid w:val="00144329"/>
    <w:rsid w:val="00145117"/>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2BE4"/>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B764C"/>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3DE6"/>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62CB"/>
    <w:rsid w:val="002569E0"/>
    <w:rsid w:val="00256BEE"/>
    <w:rsid w:val="00256CC3"/>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6961"/>
    <w:rsid w:val="00293206"/>
    <w:rsid w:val="002940D7"/>
    <w:rsid w:val="00294235"/>
    <w:rsid w:val="00294FD3"/>
    <w:rsid w:val="00295790"/>
    <w:rsid w:val="00295A67"/>
    <w:rsid w:val="0029684B"/>
    <w:rsid w:val="002976F1"/>
    <w:rsid w:val="002A0876"/>
    <w:rsid w:val="002A1BDC"/>
    <w:rsid w:val="002A1C30"/>
    <w:rsid w:val="002A1D1C"/>
    <w:rsid w:val="002A24EA"/>
    <w:rsid w:val="002A47FF"/>
    <w:rsid w:val="002A57E8"/>
    <w:rsid w:val="002A5FE3"/>
    <w:rsid w:val="002A60D8"/>
    <w:rsid w:val="002A60DF"/>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312"/>
    <w:rsid w:val="00346D44"/>
    <w:rsid w:val="00347045"/>
    <w:rsid w:val="00347210"/>
    <w:rsid w:val="0034784E"/>
    <w:rsid w:val="0035052A"/>
    <w:rsid w:val="00350930"/>
    <w:rsid w:val="003515F9"/>
    <w:rsid w:val="00351BC5"/>
    <w:rsid w:val="003520AD"/>
    <w:rsid w:val="0035227B"/>
    <w:rsid w:val="00352366"/>
    <w:rsid w:val="00352A91"/>
    <w:rsid w:val="003531CD"/>
    <w:rsid w:val="003544B2"/>
    <w:rsid w:val="00354F37"/>
    <w:rsid w:val="003562DE"/>
    <w:rsid w:val="00356DC5"/>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3A59"/>
    <w:rsid w:val="00393FFF"/>
    <w:rsid w:val="0039424B"/>
    <w:rsid w:val="003945BA"/>
    <w:rsid w:val="0039470A"/>
    <w:rsid w:val="00394AF8"/>
    <w:rsid w:val="00394CAE"/>
    <w:rsid w:val="00394E6D"/>
    <w:rsid w:val="003965C9"/>
    <w:rsid w:val="00397193"/>
    <w:rsid w:val="003A0B04"/>
    <w:rsid w:val="003A1E7C"/>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20EF"/>
    <w:rsid w:val="00412227"/>
    <w:rsid w:val="004133DF"/>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78C"/>
    <w:rsid w:val="00480B95"/>
    <w:rsid w:val="00481AC7"/>
    <w:rsid w:val="00481D8D"/>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1108"/>
    <w:rsid w:val="004D37D1"/>
    <w:rsid w:val="004D3CB2"/>
    <w:rsid w:val="004D5C2B"/>
    <w:rsid w:val="004D6BB0"/>
    <w:rsid w:val="004D7D13"/>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EFB"/>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13"/>
    <w:rsid w:val="005234FE"/>
    <w:rsid w:val="005236D8"/>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2421"/>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095"/>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14F7"/>
    <w:rsid w:val="005B23BB"/>
    <w:rsid w:val="005B2711"/>
    <w:rsid w:val="005B2737"/>
    <w:rsid w:val="005B2F41"/>
    <w:rsid w:val="005B3394"/>
    <w:rsid w:val="005B3AA1"/>
    <w:rsid w:val="005B53D8"/>
    <w:rsid w:val="005B5716"/>
    <w:rsid w:val="005B59B3"/>
    <w:rsid w:val="005B603D"/>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3625"/>
    <w:rsid w:val="005E5AFA"/>
    <w:rsid w:val="005E5C12"/>
    <w:rsid w:val="005E5E96"/>
    <w:rsid w:val="005E602C"/>
    <w:rsid w:val="005E7607"/>
    <w:rsid w:val="005F0674"/>
    <w:rsid w:val="005F16CE"/>
    <w:rsid w:val="005F200F"/>
    <w:rsid w:val="005F3AC2"/>
    <w:rsid w:val="005F4010"/>
    <w:rsid w:val="005F40DE"/>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04D"/>
    <w:rsid w:val="0064320F"/>
    <w:rsid w:val="006445EB"/>
    <w:rsid w:val="0064472F"/>
    <w:rsid w:val="00645C2A"/>
    <w:rsid w:val="00646266"/>
    <w:rsid w:val="00650A35"/>
    <w:rsid w:val="00651A5E"/>
    <w:rsid w:val="0065233B"/>
    <w:rsid w:val="00652856"/>
    <w:rsid w:val="00652B69"/>
    <w:rsid w:val="00652DE1"/>
    <w:rsid w:val="00652F22"/>
    <w:rsid w:val="00653F65"/>
    <w:rsid w:val="00654AA4"/>
    <w:rsid w:val="00654B61"/>
    <w:rsid w:val="006553A9"/>
    <w:rsid w:val="0065596C"/>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336B"/>
    <w:rsid w:val="006A4829"/>
    <w:rsid w:val="006A65B1"/>
    <w:rsid w:val="006A76EE"/>
    <w:rsid w:val="006A77FC"/>
    <w:rsid w:val="006B1303"/>
    <w:rsid w:val="006B14CC"/>
    <w:rsid w:val="006B1BB1"/>
    <w:rsid w:val="006B2619"/>
    <w:rsid w:val="006B2768"/>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1558"/>
    <w:rsid w:val="00722521"/>
    <w:rsid w:val="007233AD"/>
    <w:rsid w:val="007241A2"/>
    <w:rsid w:val="00724832"/>
    <w:rsid w:val="00724A05"/>
    <w:rsid w:val="00726031"/>
    <w:rsid w:val="00726985"/>
    <w:rsid w:val="0072698F"/>
    <w:rsid w:val="007271FD"/>
    <w:rsid w:val="007277EC"/>
    <w:rsid w:val="007279F2"/>
    <w:rsid w:val="00731691"/>
    <w:rsid w:val="00731B11"/>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698"/>
    <w:rsid w:val="007E1D44"/>
    <w:rsid w:val="007E2041"/>
    <w:rsid w:val="007E2060"/>
    <w:rsid w:val="007E2066"/>
    <w:rsid w:val="007E350D"/>
    <w:rsid w:val="007E384A"/>
    <w:rsid w:val="007E3A3E"/>
    <w:rsid w:val="007E3C25"/>
    <w:rsid w:val="007E41F6"/>
    <w:rsid w:val="007E4FDC"/>
    <w:rsid w:val="007E6422"/>
    <w:rsid w:val="007E79D7"/>
    <w:rsid w:val="007F03C9"/>
    <w:rsid w:val="007F0EF9"/>
    <w:rsid w:val="007F20AB"/>
    <w:rsid w:val="007F2532"/>
    <w:rsid w:val="007F28AB"/>
    <w:rsid w:val="007F3601"/>
    <w:rsid w:val="007F58DE"/>
    <w:rsid w:val="007F5F4E"/>
    <w:rsid w:val="007F6BB4"/>
    <w:rsid w:val="007F7135"/>
    <w:rsid w:val="008009C2"/>
    <w:rsid w:val="00800B8D"/>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3677C"/>
    <w:rsid w:val="00840623"/>
    <w:rsid w:val="00840E4C"/>
    <w:rsid w:val="00841B38"/>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316E"/>
    <w:rsid w:val="00854644"/>
    <w:rsid w:val="00854FB9"/>
    <w:rsid w:val="008556D1"/>
    <w:rsid w:val="00855C0A"/>
    <w:rsid w:val="0085601F"/>
    <w:rsid w:val="00856927"/>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39B5"/>
    <w:rsid w:val="008F5206"/>
    <w:rsid w:val="008F5A1F"/>
    <w:rsid w:val="008F5AFC"/>
    <w:rsid w:val="008F7778"/>
    <w:rsid w:val="00900863"/>
    <w:rsid w:val="00900970"/>
    <w:rsid w:val="0090246D"/>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B68"/>
    <w:rsid w:val="00A30A76"/>
    <w:rsid w:val="00A320F7"/>
    <w:rsid w:val="00A32CD9"/>
    <w:rsid w:val="00A33C28"/>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6F77"/>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56DE"/>
    <w:rsid w:val="00B168E9"/>
    <w:rsid w:val="00B16B3B"/>
    <w:rsid w:val="00B170CB"/>
    <w:rsid w:val="00B17672"/>
    <w:rsid w:val="00B17A69"/>
    <w:rsid w:val="00B17E30"/>
    <w:rsid w:val="00B20576"/>
    <w:rsid w:val="00B20591"/>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017"/>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57F2"/>
    <w:rsid w:val="00C66166"/>
    <w:rsid w:val="00C663C6"/>
    <w:rsid w:val="00C66599"/>
    <w:rsid w:val="00C66B60"/>
    <w:rsid w:val="00C67FF1"/>
    <w:rsid w:val="00C701CD"/>
    <w:rsid w:val="00C705B0"/>
    <w:rsid w:val="00C709AA"/>
    <w:rsid w:val="00C70A7A"/>
    <w:rsid w:val="00C711F1"/>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5458"/>
    <w:rsid w:val="00C863E2"/>
    <w:rsid w:val="00C865B0"/>
    <w:rsid w:val="00C8694E"/>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D7987"/>
    <w:rsid w:val="00CE0C97"/>
    <w:rsid w:val="00CE0F96"/>
    <w:rsid w:val="00CE19C6"/>
    <w:rsid w:val="00CE2FAA"/>
    <w:rsid w:val="00CE3397"/>
    <w:rsid w:val="00CE3D09"/>
    <w:rsid w:val="00CE3F1B"/>
    <w:rsid w:val="00CE4530"/>
    <w:rsid w:val="00CE4B47"/>
    <w:rsid w:val="00CE53F8"/>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12F9"/>
    <w:rsid w:val="00D21907"/>
    <w:rsid w:val="00D23324"/>
    <w:rsid w:val="00D23BF2"/>
    <w:rsid w:val="00D24BD5"/>
    <w:rsid w:val="00D25136"/>
    <w:rsid w:val="00D25DB4"/>
    <w:rsid w:val="00D2680D"/>
    <w:rsid w:val="00D26C16"/>
    <w:rsid w:val="00D27D47"/>
    <w:rsid w:val="00D302CC"/>
    <w:rsid w:val="00D303E6"/>
    <w:rsid w:val="00D30878"/>
    <w:rsid w:val="00D31F68"/>
    <w:rsid w:val="00D3262C"/>
    <w:rsid w:val="00D33ED1"/>
    <w:rsid w:val="00D33F6E"/>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767"/>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3D22"/>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7D6"/>
    <w:rsid w:val="00EF7C4C"/>
    <w:rsid w:val="00F013C6"/>
    <w:rsid w:val="00F01A99"/>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CE6"/>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27647"/>
    <w:rsid w:val="00F31E6A"/>
    <w:rsid w:val="00F335D1"/>
    <w:rsid w:val="00F338EE"/>
    <w:rsid w:val="00F343C6"/>
    <w:rsid w:val="00F349FC"/>
    <w:rsid w:val="00F34BE0"/>
    <w:rsid w:val="00F358BA"/>
    <w:rsid w:val="00F36879"/>
    <w:rsid w:val="00F3728C"/>
    <w:rsid w:val="00F37CF6"/>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4921"/>
    <w:rsid w:val="00FA5636"/>
    <w:rsid w:val="00FA5BB7"/>
    <w:rsid w:val="00FA5E6D"/>
    <w:rsid w:val="00FA6031"/>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44A9"/>
    <w:rsid w:val="00FF6908"/>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393236">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5632771">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226846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4615925">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498728">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5066894">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2466278">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2716029">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6166545">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45680709">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1010182">
      <w:bodyDiv w:val="1"/>
      <w:marLeft w:val="0"/>
      <w:marRight w:val="0"/>
      <w:marTop w:val="0"/>
      <w:marBottom w:val="0"/>
      <w:divBdr>
        <w:top w:val="none" w:sz="0" w:space="0" w:color="auto"/>
        <w:left w:val="none" w:sz="0" w:space="0" w:color="auto"/>
        <w:bottom w:val="none" w:sz="0" w:space="0" w:color="auto"/>
        <w:right w:val="none" w:sz="0" w:space="0" w:color="auto"/>
      </w:divBdr>
    </w:div>
    <w:div w:id="613831467">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1302358">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043803">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4998870">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88683067">
      <w:bodyDiv w:val="1"/>
      <w:marLeft w:val="0"/>
      <w:marRight w:val="0"/>
      <w:marTop w:val="0"/>
      <w:marBottom w:val="0"/>
      <w:divBdr>
        <w:top w:val="none" w:sz="0" w:space="0" w:color="auto"/>
        <w:left w:val="none" w:sz="0" w:space="0" w:color="auto"/>
        <w:bottom w:val="none" w:sz="0" w:space="0" w:color="auto"/>
        <w:right w:val="none" w:sz="0" w:space="0" w:color="auto"/>
      </w:divBdr>
    </w:div>
    <w:div w:id="892231109">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4784864">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4268976">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130830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15031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1609318">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5858221">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7838419">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0499126">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1665804">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0378169">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4161958">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199972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2164634">
      <w:bodyDiv w:val="1"/>
      <w:marLeft w:val="0"/>
      <w:marRight w:val="0"/>
      <w:marTop w:val="0"/>
      <w:marBottom w:val="0"/>
      <w:divBdr>
        <w:top w:val="none" w:sz="0" w:space="0" w:color="auto"/>
        <w:left w:val="none" w:sz="0" w:space="0" w:color="auto"/>
        <w:bottom w:val="none" w:sz="0" w:space="0" w:color="auto"/>
        <w:right w:val="none" w:sz="0" w:space="0" w:color="auto"/>
      </w:divBdr>
    </w:div>
    <w:div w:id="1812943714">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3156431">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42494596">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2174171">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121102">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894005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3110981">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 w:id="21463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skuikjk-jydrljtjg-t/" TargetMode="External"/><Relationship Id="rId18" Type="http://schemas.openxmlformats.org/officeDocument/2006/relationships/hyperlink" Target="https://primarycarebulletin.cmail20.com/t/d-l-skuikjk-jydrljtjg-u/" TargetMode="External"/><Relationship Id="rId26" Type="http://schemas.openxmlformats.org/officeDocument/2006/relationships/hyperlink" Target="https://primarycarebulletin.cmail20.com/t/d-l-skuikjk-jydrljtjg-c/" TargetMode="External"/><Relationship Id="rId39" Type="http://schemas.openxmlformats.org/officeDocument/2006/relationships/hyperlink" Target="https://www.england.nhs.uk/" TargetMode="External"/><Relationship Id="rId21" Type="http://schemas.openxmlformats.org/officeDocument/2006/relationships/hyperlink" Target="https://primarycarebulletin.cmail20.com/t/d-l-skuikjk-jydrljtjg-n/" TargetMode="External"/><Relationship Id="rId34" Type="http://schemas.openxmlformats.org/officeDocument/2006/relationships/hyperlink" Target="https://www.birminghamsolihull.icb.nhs.uk/download_file/7197/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imarycarebulletin.cmail20.com/t/d-l-skuikjk-jydrljtjg-h/" TargetMode="External"/><Relationship Id="rId20" Type="http://schemas.openxmlformats.org/officeDocument/2006/relationships/hyperlink" Target="https://primarycarebulletin.cmail20.com/t/d-l-skuikjk-jydrljtjg-b/" TargetMode="External"/><Relationship Id="rId29" Type="http://schemas.openxmlformats.org/officeDocument/2006/relationships/hyperlink" Target="https://nhs.us5.list-manage.com/track/click?u=fc496e37a02fff5979483df7e&amp;id=5bf7bf3228&amp;e=f358f9336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emlfiles4.com/cmpdoc/2/5/8/0/5/3/files/12240_online-consult.pdf" TargetMode="External"/><Relationship Id="rId24" Type="http://schemas.openxmlformats.org/officeDocument/2006/relationships/hyperlink" Target="mailto:england.pancreaticcancer@nhs.net." TargetMode="External"/><Relationship Id="rId32" Type="http://schemas.openxmlformats.org/officeDocument/2006/relationships/hyperlink" Target="https://nhs.us5.list-manage.com/track/click?u=fc496e37a02fff5979483df7e&amp;id=bdd21e0902&amp;e=f358f93361" TargetMode="External"/><Relationship Id="rId37" Type="http://schemas.openxmlformats.org/officeDocument/2006/relationships/hyperlink" Target="https://www.bma.org.uk/advice-and-support/gp-practices"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imarycarebulletin.cmail20.com/t/d-l-skuikjk-jydrljtjg-d/" TargetMode="External"/><Relationship Id="rId23" Type="http://schemas.openxmlformats.org/officeDocument/2006/relationships/hyperlink" Target="https://primarycarebulletin.cmail20.com/t/d-l-skuikjk-jydrljtjg-x/" TargetMode="External"/><Relationship Id="rId28" Type="http://schemas.openxmlformats.org/officeDocument/2006/relationships/hyperlink" Target="mailto:nhsbsolicb.ftsuguardian@nhs.net" TargetMode="External"/><Relationship Id="rId36"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primarycarebulletin.cmail20.com/t/d-l-skuikjk-jydrljtjg-o/" TargetMode="External"/><Relationship Id="rId31" Type="http://schemas.openxmlformats.org/officeDocument/2006/relationships/hyperlink" Target="https://nhs.us5.list-manage.com/track/click?u=fc496e37a02fff5979483df7e&amp;id=6b6a6e8f6c&amp;e=f358f933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20.com/t/d-l-skuikjk-jydrljtjg-i/" TargetMode="External"/><Relationship Id="rId22" Type="http://schemas.openxmlformats.org/officeDocument/2006/relationships/hyperlink" Target="https://primarycarebulletin.cmail20.com/t/d-l-skuikjk-jydrljtjg-p/" TargetMode="External"/><Relationship Id="rId27" Type="http://schemas.openxmlformats.org/officeDocument/2006/relationships/hyperlink" Target="https://primarycarebulletin.cmail20.com/t/d-l-skuikjk-jydrljtjg-q/" TargetMode="External"/><Relationship Id="rId30" Type="http://schemas.openxmlformats.org/officeDocument/2006/relationships/hyperlink" Target="https://nhs.us5.list-manage.com/track/click?u=fc496e37a02fff5979483df7e&amp;id=c7513b74c2&amp;e=f358f93361" TargetMode="External"/><Relationship Id="rId35" Type="http://schemas.openxmlformats.org/officeDocument/2006/relationships/hyperlink" Target="mailto:communications.bsolicb@nhs.ne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imarycarebulletin.cmail20.com/t/d-l-skuikjk-jydrljtjg-j/" TargetMode="External"/><Relationship Id="rId17" Type="http://schemas.openxmlformats.org/officeDocument/2006/relationships/hyperlink" Target="https://primarycarebulletin.cmail20.com/t/d-l-skuikjk-jydrljtjg-k/" TargetMode="External"/><Relationship Id="rId25" Type="http://schemas.openxmlformats.org/officeDocument/2006/relationships/hyperlink" Target="https://primarycarebulletin.cmail20.com/t/d-l-skuikjk-jydrljtjg-m/" TargetMode="External"/><Relationship Id="rId33" Type="http://schemas.openxmlformats.org/officeDocument/2006/relationships/hyperlink" Target="mailto:prevention@childrenssociety.org.uk" TargetMode="External"/><Relationship Id="rId38" Type="http://schemas.openxmlformats.org/officeDocument/2006/relationships/hyperlink" Target="https://www.gov.uk/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2025-07-02T20:07:00Z</dcterms:created>
  <dcterms:modified xsi:type="dcterms:W3CDTF">2025-07-02T20:07:00Z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