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7B77265F">
                <wp:simplePos x="0" y="0"/>
                <wp:positionH relativeFrom="margin">
                  <wp:align>left</wp:align>
                </wp:positionH>
                <wp:positionV relativeFrom="paragraph">
                  <wp:posOffset>69215</wp:posOffset>
                </wp:positionV>
                <wp:extent cx="5463540" cy="8001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0100"/>
                        </a:xfrm>
                        <a:prstGeom prst="rect">
                          <a:avLst/>
                        </a:prstGeom>
                        <a:noFill/>
                        <a:ln w="9525">
                          <a:noFill/>
                          <a:miter lim="800000"/>
                          <a:headEnd/>
                          <a:tailEnd/>
                        </a:ln>
                      </wps:spPr>
                      <wps:txbx>
                        <w:txbxContent>
                          <w:p w14:paraId="456C3362" w14:textId="5756CE93"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101CD6">
                              <w:rPr>
                                <w:b/>
                                <w:bCs/>
                                <w:i/>
                                <w:iCs/>
                                <w:color w:val="4472C4" w:themeColor="accent1"/>
                                <w:sz w:val="44"/>
                                <w:szCs w:val="44"/>
                              </w:rPr>
                              <w:t>4</w:t>
                            </w:r>
                            <w:r w:rsidR="00101CD6" w:rsidRPr="00101CD6">
                              <w:rPr>
                                <w:b/>
                                <w:bCs/>
                                <w:i/>
                                <w:iCs/>
                                <w:color w:val="4472C4" w:themeColor="accent1"/>
                                <w:sz w:val="44"/>
                                <w:szCs w:val="44"/>
                                <w:vertAlign w:val="superscript"/>
                              </w:rPr>
                              <w:t>th</w:t>
                            </w:r>
                            <w:r w:rsidR="00101CD6">
                              <w:rPr>
                                <w:b/>
                                <w:bCs/>
                                <w:i/>
                                <w:iCs/>
                                <w:color w:val="4472C4" w:themeColor="accent1"/>
                                <w:sz w:val="44"/>
                                <w:szCs w:val="44"/>
                              </w:rPr>
                              <w:t xml:space="preserve"> of March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" filled="f" stroked="f">
                <v:textbox>
                  <w:txbxContent>
                    <w:p w14:paraId="456C3362" w14:textId="5756CE93"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101CD6">
                        <w:rPr>
                          <w:b/>
                          <w:bCs/>
                          <w:i/>
                          <w:iCs/>
                          <w:color w:val="4472C4" w:themeColor="accent1"/>
                          <w:sz w:val="44"/>
                          <w:szCs w:val="44"/>
                        </w:rPr>
                        <w:t>4</w:t>
                      </w:r>
                      <w:r w:rsidR="00101CD6" w:rsidRPr="00101CD6">
                        <w:rPr>
                          <w:b/>
                          <w:bCs/>
                          <w:i/>
                          <w:iCs/>
                          <w:color w:val="4472C4" w:themeColor="accent1"/>
                          <w:sz w:val="44"/>
                          <w:szCs w:val="44"/>
                          <w:vertAlign w:val="superscript"/>
                        </w:rPr>
                        <w:t>th</w:t>
                      </w:r>
                      <w:r w:rsidR="00101CD6">
                        <w:rPr>
                          <w:b/>
                          <w:bCs/>
                          <w:i/>
                          <w:iCs/>
                          <w:color w:val="4472C4" w:themeColor="accent1"/>
                          <w:sz w:val="44"/>
                          <w:szCs w:val="44"/>
                        </w:rPr>
                        <w:t xml:space="preserve"> of March 2025</w:t>
                      </w:r>
                    </w:p>
                  </w:txbxContent>
                </v:textbox>
                <w10:wrap type="topAndBottom" anchorx="margin"/>
              </v:shape>
            </w:pict>
          </mc:Fallback>
        </mc:AlternateContent>
      </w:r>
    </w:p>
    <w:p w14:paraId="5AFF56DA" w14:textId="64D86106" w:rsidR="008F0C88" w:rsidRPr="00992541" w:rsidRDefault="00992541" w:rsidP="00315167">
      <w:pPr>
        <w:spacing w:after="0"/>
        <w:textAlignment w:val="baseline"/>
        <w:rPr>
          <w:rStyle w:val="Hyperlink"/>
          <w:rFonts w:ascii="Calibri" w:hAnsi="Calibri" w:cs="Calibri"/>
        </w:rPr>
      </w:pPr>
      <w:r>
        <w:rPr>
          <w:rFonts w:ascii="Calibri" w:hAnsi="Calibri" w:cs="Calibri"/>
          <w:b/>
          <w:bCs/>
          <w:color w:val="2F5496" w:themeColor="accent1" w:themeShade="BF"/>
        </w:rPr>
        <w:fldChar w:fldCharType="begin"/>
      </w:r>
      <w:r>
        <w:rPr>
          <w:rFonts w:ascii="Calibri" w:hAnsi="Calibri" w:cs="Calibri"/>
          <w:b/>
          <w:bCs/>
          <w:color w:val="2F5496" w:themeColor="accent1" w:themeShade="BF"/>
        </w:rPr>
        <w:instrText>HYPERLINK  \l "NO1"</w:instrText>
      </w:r>
      <w:r>
        <w:rPr>
          <w:rFonts w:ascii="Calibri" w:hAnsi="Calibri" w:cs="Calibri"/>
          <w:b/>
          <w:bCs/>
          <w:color w:val="2F5496" w:themeColor="accent1" w:themeShade="BF"/>
        </w:rPr>
      </w:r>
      <w:r>
        <w:rPr>
          <w:rFonts w:ascii="Calibri" w:hAnsi="Calibri" w:cs="Calibri"/>
          <w:b/>
          <w:bCs/>
          <w:color w:val="2F5496" w:themeColor="accent1" w:themeShade="BF"/>
        </w:rPr>
        <w:fldChar w:fldCharType="separate"/>
      </w:r>
    </w:p>
    <w:p w14:paraId="37EA9CB6" w14:textId="695FFE5E" w:rsidR="0049162C" w:rsidRDefault="00185369" w:rsidP="00185369">
      <w:pPr>
        <w:pStyle w:val="ListParagraph"/>
        <w:numPr>
          <w:ilvl w:val="0"/>
          <w:numId w:val="22"/>
        </w:numPr>
        <w:spacing w:after="0"/>
        <w:textAlignment w:val="baseline"/>
        <w:rPr>
          <w:rFonts w:ascii="Calibri" w:hAnsi="Calibri" w:cs="Calibri"/>
          <w:b/>
          <w:bCs/>
          <w:color w:val="2F5496" w:themeColor="accent1" w:themeShade="BF"/>
        </w:rPr>
      </w:pPr>
      <w:r w:rsidRPr="00992541">
        <w:rPr>
          <w:rStyle w:val="Hyperlink"/>
          <w:rFonts w:ascii="Calibri" w:hAnsi="Calibri" w:cs="Calibri"/>
          <w:b/>
          <w:bCs/>
        </w:rPr>
        <w:t>NHS APP refresher training sessions in March 2025</w:t>
      </w:r>
      <w:r w:rsidR="00992541">
        <w:rPr>
          <w:rFonts w:ascii="Calibri" w:hAnsi="Calibri" w:cs="Calibri"/>
          <w:b/>
          <w:bCs/>
          <w:color w:val="2F5496" w:themeColor="accent1" w:themeShade="BF"/>
        </w:rPr>
        <w:fldChar w:fldCharType="end"/>
      </w:r>
    </w:p>
    <w:p w14:paraId="20A096CE" w14:textId="27197EBA" w:rsidR="00185369" w:rsidRDefault="00992541" w:rsidP="00185369">
      <w:pPr>
        <w:pStyle w:val="ListParagraph"/>
        <w:numPr>
          <w:ilvl w:val="0"/>
          <w:numId w:val="22"/>
        </w:numPr>
        <w:spacing w:after="0"/>
        <w:textAlignment w:val="baseline"/>
        <w:rPr>
          <w:rFonts w:ascii="Calibri" w:hAnsi="Calibri" w:cs="Calibri"/>
          <w:b/>
          <w:bCs/>
          <w:color w:val="2F5496" w:themeColor="accent1" w:themeShade="BF"/>
        </w:rPr>
      </w:pPr>
      <w:hyperlink w:anchor="NO2" w:history="1">
        <w:r w:rsidR="00185369" w:rsidRPr="00992541">
          <w:rPr>
            <w:rStyle w:val="Hyperlink"/>
            <w:rFonts w:ascii="Calibri" w:hAnsi="Calibri" w:cs="Calibri"/>
            <w:b/>
            <w:bCs/>
          </w:rPr>
          <w:t>LMC position on weight loss Prescribing by Private Providers</w:t>
        </w:r>
      </w:hyperlink>
      <w:r w:rsidR="00185369">
        <w:rPr>
          <w:rFonts w:ascii="Calibri" w:hAnsi="Calibri" w:cs="Calibri"/>
          <w:b/>
          <w:bCs/>
          <w:color w:val="2F5496" w:themeColor="accent1" w:themeShade="BF"/>
        </w:rPr>
        <w:t xml:space="preserve"> </w:t>
      </w:r>
    </w:p>
    <w:p w14:paraId="4144B0BC" w14:textId="7F21B1DC" w:rsidR="009E2858" w:rsidRDefault="00992541" w:rsidP="00185369">
      <w:pPr>
        <w:pStyle w:val="ListParagraph"/>
        <w:numPr>
          <w:ilvl w:val="0"/>
          <w:numId w:val="22"/>
        </w:numPr>
        <w:spacing w:after="0"/>
        <w:textAlignment w:val="baseline"/>
        <w:rPr>
          <w:rFonts w:ascii="Calibri" w:hAnsi="Calibri" w:cs="Calibri"/>
          <w:b/>
          <w:bCs/>
          <w:color w:val="2F5496" w:themeColor="accent1" w:themeShade="BF"/>
        </w:rPr>
      </w:pPr>
      <w:hyperlink w:anchor="NO3" w:history="1">
        <w:r w:rsidR="009E2858" w:rsidRPr="00992541">
          <w:rPr>
            <w:rStyle w:val="Hyperlink"/>
            <w:rFonts w:ascii="Calibri" w:hAnsi="Calibri" w:cs="Calibri"/>
            <w:b/>
            <w:bCs/>
          </w:rPr>
          <w:t>New: MLCSU Service Desk – complete shutdown of MLCSU service desk email address</w:t>
        </w:r>
      </w:hyperlink>
      <w:r w:rsidR="009E2858">
        <w:rPr>
          <w:rFonts w:ascii="Calibri" w:hAnsi="Calibri" w:cs="Calibri"/>
          <w:b/>
          <w:bCs/>
          <w:color w:val="2F5496" w:themeColor="accent1" w:themeShade="BF"/>
        </w:rPr>
        <w:t xml:space="preserve"> </w:t>
      </w:r>
    </w:p>
    <w:p w14:paraId="66FCA45E" w14:textId="7BA0E05E" w:rsidR="009E2858" w:rsidRDefault="00992541" w:rsidP="00185369">
      <w:pPr>
        <w:pStyle w:val="ListParagraph"/>
        <w:numPr>
          <w:ilvl w:val="0"/>
          <w:numId w:val="22"/>
        </w:numPr>
        <w:spacing w:after="0"/>
        <w:textAlignment w:val="baseline"/>
        <w:rPr>
          <w:rFonts w:ascii="Calibri" w:hAnsi="Calibri" w:cs="Calibri"/>
          <w:b/>
          <w:bCs/>
          <w:color w:val="2F5496" w:themeColor="accent1" w:themeShade="BF"/>
        </w:rPr>
      </w:pPr>
      <w:hyperlink w:anchor="NO4" w:history="1">
        <w:r w:rsidR="009E2858" w:rsidRPr="00992541">
          <w:rPr>
            <w:rStyle w:val="Hyperlink"/>
            <w:rFonts w:ascii="Calibri" w:hAnsi="Calibri" w:cs="Calibri"/>
            <w:b/>
            <w:bCs/>
          </w:rPr>
          <w:t>DO YOU HAVE A SIGNED AGREEMENT AND IS IT VALID?</w:t>
        </w:r>
      </w:hyperlink>
    </w:p>
    <w:p w14:paraId="46C169BF" w14:textId="641C2BB3" w:rsidR="009E2858" w:rsidRPr="00185369" w:rsidRDefault="00992541" w:rsidP="00185369">
      <w:pPr>
        <w:pStyle w:val="ListParagraph"/>
        <w:numPr>
          <w:ilvl w:val="0"/>
          <w:numId w:val="22"/>
        </w:numPr>
        <w:spacing w:after="0"/>
        <w:textAlignment w:val="baseline"/>
        <w:rPr>
          <w:rFonts w:ascii="Calibri" w:hAnsi="Calibri" w:cs="Calibri"/>
          <w:b/>
          <w:bCs/>
          <w:color w:val="2F5496" w:themeColor="accent1" w:themeShade="BF"/>
        </w:rPr>
      </w:pPr>
      <w:r>
        <w:rPr>
          <w:rFonts w:ascii="Calibri" w:hAnsi="Calibri" w:cs="Calibri"/>
          <w:b/>
          <w:bCs/>
          <w:color w:val="2F5496" w:themeColor="accent1" w:themeShade="BF"/>
        </w:rPr>
        <w:fldChar w:fldCharType="begin"/>
      </w:r>
      <w:r>
        <w:rPr>
          <w:rFonts w:ascii="Calibri" w:hAnsi="Calibri" w:cs="Calibri"/>
          <w:b/>
          <w:bCs/>
          <w:color w:val="2F5496" w:themeColor="accent1" w:themeShade="BF"/>
        </w:rPr>
        <w:instrText>HYPERLINK  \l "NO5"</w:instrText>
      </w:r>
      <w:r>
        <w:rPr>
          <w:rFonts w:ascii="Calibri" w:hAnsi="Calibri" w:cs="Calibri"/>
          <w:b/>
          <w:bCs/>
          <w:color w:val="2F5496" w:themeColor="accent1" w:themeShade="BF"/>
        </w:rPr>
      </w:r>
      <w:r>
        <w:rPr>
          <w:rFonts w:ascii="Calibri" w:hAnsi="Calibri" w:cs="Calibri"/>
          <w:b/>
          <w:bCs/>
          <w:color w:val="2F5496" w:themeColor="accent1" w:themeShade="BF"/>
        </w:rPr>
        <w:fldChar w:fldCharType="separate"/>
      </w:r>
      <w:r w:rsidR="009E2858" w:rsidRPr="00992541">
        <w:rPr>
          <w:rStyle w:val="Hyperlink"/>
          <w:rFonts w:ascii="Calibri" w:hAnsi="Calibri" w:cs="Calibri"/>
          <w:b/>
          <w:bCs/>
        </w:rPr>
        <w:t xml:space="preserve">GPC England has agreed in </w:t>
      </w:r>
      <w:r w:rsidRPr="00992541">
        <w:rPr>
          <w:rStyle w:val="Hyperlink"/>
          <w:rFonts w:ascii="Calibri" w:hAnsi="Calibri" w:cs="Calibri"/>
          <w:b/>
          <w:bCs/>
        </w:rPr>
        <w:t>principle</w:t>
      </w:r>
      <w:r w:rsidR="009E2858" w:rsidRPr="00992541">
        <w:rPr>
          <w:rStyle w:val="Hyperlink"/>
          <w:rFonts w:ascii="Calibri" w:hAnsi="Calibri" w:cs="Calibri"/>
          <w:b/>
          <w:bCs/>
        </w:rPr>
        <w:t xml:space="preserve"> </w:t>
      </w:r>
      <w:r w:rsidR="00EA6549" w:rsidRPr="00992541">
        <w:rPr>
          <w:rStyle w:val="Hyperlink"/>
          <w:rFonts w:ascii="Calibri" w:hAnsi="Calibri" w:cs="Calibri"/>
          <w:b/>
          <w:bCs/>
        </w:rPr>
        <w:t xml:space="preserve">to accept the </w:t>
      </w:r>
      <w:r w:rsidRPr="00992541">
        <w:rPr>
          <w:rStyle w:val="Hyperlink"/>
          <w:rFonts w:ascii="Calibri" w:hAnsi="Calibri" w:cs="Calibri"/>
          <w:b/>
          <w:bCs/>
        </w:rPr>
        <w:t>proposed</w:t>
      </w:r>
      <w:r w:rsidR="00EA6549" w:rsidRPr="00992541">
        <w:rPr>
          <w:rStyle w:val="Hyperlink"/>
          <w:rFonts w:ascii="Calibri" w:hAnsi="Calibri" w:cs="Calibri"/>
          <w:b/>
          <w:bCs/>
        </w:rPr>
        <w:t xml:space="preserve"> amendments for the 2025/26 GMS</w:t>
      </w:r>
      <w:r w:rsidRPr="00992541">
        <w:rPr>
          <w:rStyle w:val="Hyperlink"/>
          <w:rFonts w:ascii="Calibri" w:hAnsi="Calibri" w:cs="Calibri"/>
          <w:b/>
          <w:bCs/>
        </w:rPr>
        <w:t xml:space="preserve"> </w:t>
      </w:r>
      <w:r w:rsidR="00EA6549" w:rsidRPr="00992541">
        <w:rPr>
          <w:rStyle w:val="Hyperlink"/>
          <w:rFonts w:ascii="Calibri" w:hAnsi="Calibri" w:cs="Calibri"/>
          <w:b/>
          <w:bCs/>
        </w:rPr>
        <w:t>contract,</w:t>
      </w:r>
      <w:r w:rsidRPr="00992541">
        <w:rPr>
          <w:rStyle w:val="Hyperlink"/>
          <w:rFonts w:ascii="Calibri" w:hAnsi="Calibri" w:cs="Calibri"/>
          <w:b/>
          <w:bCs/>
        </w:rPr>
        <w:t xml:space="preserve"> following two months of intense negotiations with the government</w:t>
      </w:r>
      <w:r>
        <w:rPr>
          <w:rFonts w:ascii="Calibri" w:hAnsi="Calibri" w:cs="Calibri"/>
          <w:b/>
          <w:bCs/>
          <w:color w:val="2F5496" w:themeColor="accent1" w:themeShade="BF"/>
        </w:rPr>
        <w:fldChar w:fldCharType="end"/>
      </w:r>
      <w:r>
        <w:rPr>
          <w:rFonts w:ascii="Calibri" w:hAnsi="Calibri" w:cs="Calibri"/>
          <w:b/>
          <w:bCs/>
          <w:color w:val="2F5496" w:themeColor="accent1" w:themeShade="BF"/>
        </w:rPr>
        <w:t xml:space="preserve"> </w:t>
      </w:r>
    </w:p>
    <w:p w14:paraId="6843C8F6" w14:textId="77777777" w:rsidR="003A3C1B" w:rsidRDefault="003A3C1B" w:rsidP="00315167">
      <w:pPr>
        <w:spacing w:after="0"/>
        <w:textAlignment w:val="baseline"/>
        <w:rPr>
          <w:rFonts w:ascii="Calibri" w:hAnsi="Calibri" w:cs="Calibri"/>
          <w:b/>
          <w:bCs/>
          <w:color w:val="2F5496" w:themeColor="accent1" w:themeShade="BF"/>
        </w:rPr>
      </w:pPr>
    </w:p>
    <w:p w14:paraId="705FB2B0" w14:textId="77777777" w:rsidR="00101CD6" w:rsidRDefault="00101CD6" w:rsidP="00315167">
      <w:pPr>
        <w:spacing w:after="0"/>
        <w:textAlignment w:val="baseline"/>
        <w:rPr>
          <w:rFonts w:ascii="Calibri" w:hAnsi="Calibri" w:cs="Calibri"/>
          <w:b/>
          <w:bCs/>
          <w:color w:val="2F5496" w:themeColor="accent1" w:themeShade="BF"/>
        </w:rPr>
      </w:pPr>
    </w:p>
    <w:p w14:paraId="7F834060" w14:textId="77777777" w:rsidR="00101CD6" w:rsidRDefault="00101CD6" w:rsidP="00315167">
      <w:pPr>
        <w:spacing w:after="0"/>
        <w:textAlignment w:val="baseline"/>
        <w:rPr>
          <w:rFonts w:ascii="Calibri" w:hAnsi="Calibri" w:cs="Calibri"/>
          <w:b/>
          <w:bCs/>
          <w:color w:val="2F5496" w:themeColor="accent1" w:themeShade="BF"/>
        </w:rPr>
      </w:pPr>
    </w:p>
    <w:p w14:paraId="4AE2127D" w14:textId="77777777" w:rsidR="00101CD6" w:rsidRDefault="00101CD6" w:rsidP="00315167">
      <w:pPr>
        <w:spacing w:after="0"/>
        <w:textAlignment w:val="baseline"/>
        <w:rPr>
          <w:rFonts w:ascii="Calibri" w:hAnsi="Calibri" w:cs="Calibri"/>
          <w:b/>
          <w:bCs/>
          <w:color w:val="2F5496" w:themeColor="accent1" w:themeShade="BF"/>
        </w:rPr>
      </w:pPr>
    </w:p>
    <w:p w14:paraId="48D630A2" w14:textId="77777777" w:rsidR="00101CD6" w:rsidRDefault="00101CD6" w:rsidP="00315167">
      <w:pPr>
        <w:spacing w:after="0"/>
        <w:textAlignment w:val="baseline"/>
        <w:rPr>
          <w:rFonts w:ascii="Calibri" w:hAnsi="Calibri" w:cs="Calibri"/>
          <w:b/>
          <w:bCs/>
          <w:color w:val="2F5496" w:themeColor="accent1" w:themeShade="BF"/>
        </w:rPr>
      </w:pPr>
    </w:p>
    <w:p w14:paraId="1DD9F2A3" w14:textId="77777777" w:rsidR="00101CD6" w:rsidRDefault="00101CD6" w:rsidP="00315167">
      <w:pPr>
        <w:spacing w:after="0"/>
        <w:textAlignment w:val="baseline"/>
        <w:rPr>
          <w:rFonts w:ascii="Calibri" w:hAnsi="Calibri" w:cs="Calibri"/>
          <w:b/>
          <w:bCs/>
          <w:color w:val="2F5496" w:themeColor="accent1" w:themeShade="BF"/>
        </w:rPr>
      </w:pPr>
    </w:p>
    <w:p w14:paraId="61B10883" w14:textId="77777777" w:rsidR="00101CD6" w:rsidRDefault="00101CD6" w:rsidP="00315167">
      <w:pPr>
        <w:spacing w:after="0"/>
        <w:textAlignment w:val="baseline"/>
        <w:rPr>
          <w:rFonts w:ascii="Calibri" w:hAnsi="Calibri" w:cs="Calibri"/>
          <w:b/>
          <w:bCs/>
          <w:color w:val="2F5496" w:themeColor="accent1" w:themeShade="BF"/>
        </w:rPr>
      </w:pPr>
    </w:p>
    <w:p w14:paraId="29DF046F" w14:textId="77777777" w:rsidR="00101CD6" w:rsidRDefault="00101CD6" w:rsidP="00315167">
      <w:pPr>
        <w:spacing w:after="0"/>
        <w:textAlignment w:val="baseline"/>
        <w:rPr>
          <w:rFonts w:ascii="Calibri" w:hAnsi="Calibri" w:cs="Calibri"/>
          <w:b/>
          <w:bCs/>
          <w:color w:val="2F5496" w:themeColor="accent1" w:themeShade="BF"/>
        </w:rPr>
      </w:pPr>
    </w:p>
    <w:p w14:paraId="52E11F3D" w14:textId="77777777" w:rsidR="00101CD6" w:rsidRDefault="00101CD6" w:rsidP="00315167">
      <w:pPr>
        <w:spacing w:after="0"/>
        <w:textAlignment w:val="baseline"/>
        <w:rPr>
          <w:rFonts w:ascii="Calibri" w:hAnsi="Calibri" w:cs="Calibri"/>
          <w:b/>
          <w:bCs/>
          <w:color w:val="2F5496" w:themeColor="accent1" w:themeShade="BF"/>
        </w:rPr>
      </w:pPr>
    </w:p>
    <w:p w14:paraId="1C1ABD6B" w14:textId="77777777" w:rsidR="00101CD6" w:rsidRDefault="00101CD6" w:rsidP="00315167">
      <w:pPr>
        <w:spacing w:after="0"/>
        <w:textAlignment w:val="baseline"/>
        <w:rPr>
          <w:rFonts w:ascii="Calibri" w:hAnsi="Calibri" w:cs="Calibri"/>
          <w:b/>
          <w:bCs/>
          <w:color w:val="2F5496" w:themeColor="accent1" w:themeShade="BF"/>
        </w:rPr>
      </w:pPr>
    </w:p>
    <w:p w14:paraId="0B52C97D" w14:textId="77777777" w:rsidR="00101CD6" w:rsidRDefault="00101CD6" w:rsidP="00315167">
      <w:pPr>
        <w:spacing w:after="0"/>
        <w:textAlignment w:val="baseline"/>
        <w:rPr>
          <w:rFonts w:ascii="Calibri" w:hAnsi="Calibri" w:cs="Calibri"/>
          <w:b/>
          <w:bCs/>
          <w:color w:val="2F5496" w:themeColor="accent1" w:themeShade="BF"/>
        </w:rPr>
      </w:pPr>
    </w:p>
    <w:p w14:paraId="19E256AC" w14:textId="77777777" w:rsidR="00101CD6" w:rsidRDefault="00101CD6" w:rsidP="00315167">
      <w:pPr>
        <w:spacing w:after="0"/>
        <w:textAlignment w:val="baseline"/>
        <w:rPr>
          <w:rFonts w:ascii="Calibri" w:hAnsi="Calibri" w:cs="Calibri"/>
          <w:b/>
          <w:bCs/>
          <w:color w:val="2F5496" w:themeColor="accent1" w:themeShade="BF"/>
        </w:rPr>
      </w:pPr>
    </w:p>
    <w:p w14:paraId="47E1982D" w14:textId="77777777" w:rsidR="00101CD6" w:rsidRDefault="00101CD6" w:rsidP="00315167">
      <w:pPr>
        <w:spacing w:after="0"/>
        <w:textAlignment w:val="baseline"/>
        <w:rPr>
          <w:rFonts w:ascii="Calibri" w:hAnsi="Calibri" w:cs="Calibri"/>
          <w:b/>
          <w:bCs/>
          <w:color w:val="2F5496" w:themeColor="accent1" w:themeShade="BF"/>
        </w:rPr>
      </w:pPr>
    </w:p>
    <w:p w14:paraId="3DFDFFEA" w14:textId="77777777" w:rsidR="00101CD6" w:rsidRDefault="00101CD6" w:rsidP="00315167">
      <w:pPr>
        <w:spacing w:after="0"/>
        <w:textAlignment w:val="baseline"/>
        <w:rPr>
          <w:rFonts w:ascii="Calibri" w:hAnsi="Calibri" w:cs="Calibri"/>
          <w:b/>
          <w:bCs/>
          <w:color w:val="2F5496" w:themeColor="accent1" w:themeShade="BF"/>
        </w:rPr>
      </w:pPr>
    </w:p>
    <w:p w14:paraId="08D6C878" w14:textId="77777777" w:rsidR="00101CD6" w:rsidRDefault="00101CD6" w:rsidP="00315167">
      <w:pPr>
        <w:spacing w:after="0"/>
        <w:textAlignment w:val="baseline"/>
        <w:rPr>
          <w:rFonts w:ascii="Calibri" w:hAnsi="Calibri" w:cs="Calibri"/>
          <w:b/>
          <w:bCs/>
          <w:color w:val="2F5496" w:themeColor="accent1" w:themeShade="BF"/>
        </w:rPr>
      </w:pPr>
    </w:p>
    <w:p w14:paraId="3BDF11B5" w14:textId="77777777" w:rsidR="00101CD6" w:rsidRDefault="00101CD6" w:rsidP="00315167">
      <w:pPr>
        <w:spacing w:after="0"/>
        <w:textAlignment w:val="baseline"/>
        <w:rPr>
          <w:rFonts w:ascii="Calibri" w:hAnsi="Calibri" w:cs="Calibri"/>
          <w:b/>
          <w:bCs/>
          <w:color w:val="2F5496" w:themeColor="accent1" w:themeShade="BF"/>
        </w:rPr>
      </w:pPr>
    </w:p>
    <w:p w14:paraId="449331F5" w14:textId="77777777" w:rsidR="00101CD6" w:rsidRDefault="00101CD6" w:rsidP="00315167">
      <w:pPr>
        <w:spacing w:after="0"/>
        <w:textAlignment w:val="baseline"/>
        <w:rPr>
          <w:rFonts w:ascii="Calibri" w:hAnsi="Calibri" w:cs="Calibri"/>
          <w:b/>
          <w:bCs/>
          <w:color w:val="2F5496" w:themeColor="accent1" w:themeShade="BF"/>
        </w:rPr>
      </w:pPr>
    </w:p>
    <w:p w14:paraId="67EE48EB" w14:textId="77777777" w:rsidR="00101CD6" w:rsidRDefault="00101CD6" w:rsidP="00315167">
      <w:pPr>
        <w:spacing w:after="0"/>
        <w:textAlignment w:val="baseline"/>
        <w:rPr>
          <w:rFonts w:ascii="Calibri" w:hAnsi="Calibri" w:cs="Calibri"/>
          <w:b/>
          <w:bCs/>
          <w:color w:val="2F5496" w:themeColor="accent1" w:themeShade="BF"/>
        </w:rPr>
      </w:pPr>
    </w:p>
    <w:p w14:paraId="5BD99814" w14:textId="77777777" w:rsidR="00101CD6" w:rsidRDefault="00101CD6" w:rsidP="00315167">
      <w:pPr>
        <w:spacing w:after="0"/>
        <w:textAlignment w:val="baseline"/>
        <w:rPr>
          <w:rFonts w:ascii="Calibri" w:hAnsi="Calibri" w:cs="Calibri"/>
          <w:b/>
          <w:bCs/>
          <w:color w:val="2F5496" w:themeColor="accent1" w:themeShade="BF"/>
        </w:rPr>
      </w:pPr>
    </w:p>
    <w:p w14:paraId="79E19362" w14:textId="77777777" w:rsidR="00101CD6" w:rsidRDefault="00101CD6" w:rsidP="00315167">
      <w:pPr>
        <w:spacing w:after="0"/>
        <w:textAlignment w:val="baseline"/>
        <w:rPr>
          <w:rFonts w:ascii="Calibri" w:hAnsi="Calibri" w:cs="Calibri"/>
          <w:b/>
          <w:bCs/>
          <w:color w:val="2F5496" w:themeColor="accent1" w:themeShade="BF"/>
        </w:rPr>
      </w:pPr>
    </w:p>
    <w:p w14:paraId="4D106068" w14:textId="77777777" w:rsidR="00101CD6" w:rsidRDefault="00101CD6" w:rsidP="00315167">
      <w:pPr>
        <w:spacing w:after="0"/>
        <w:textAlignment w:val="baseline"/>
        <w:rPr>
          <w:rFonts w:ascii="Calibri" w:hAnsi="Calibri" w:cs="Calibri"/>
          <w:b/>
          <w:bCs/>
          <w:color w:val="2F5496" w:themeColor="accent1" w:themeShade="BF"/>
        </w:rPr>
      </w:pPr>
    </w:p>
    <w:p w14:paraId="680CDD25" w14:textId="77777777" w:rsidR="00101CD6" w:rsidRDefault="00101CD6" w:rsidP="00315167">
      <w:pPr>
        <w:spacing w:after="0"/>
        <w:textAlignment w:val="baseline"/>
        <w:rPr>
          <w:rFonts w:ascii="Calibri" w:hAnsi="Calibri" w:cs="Calibri"/>
          <w:b/>
          <w:bCs/>
          <w:color w:val="2F5496" w:themeColor="accent1" w:themeShade="BF"/>
        </w:rPr>
      </w:pPr>
    </w:p>
    <w:p w14:paraId="214F6AEE" w14:textId="26546B22" w:rsidR="001C7954" w:rsidRDefault="001C7954" w:rsidP="001C79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sidRPr="001C7954">
        <w:rPr>
          <w:rFonts w:ascii="Calibri" w:hAnsi="Calibri" w:cs="Calibri"/>
          <w:b/>
          <w:bCs/>
          <w:color w:val="000000" w:themeColor="text1"/>
        </w:rPr>
        <w:t>1.</w:t>
      </w:r>
      <w:r w:rsidRPr="001C7954">
        <w:rPr>
          <w:rFonts w:ascii="Calibri" w:hAnsi="Calibri" w:cs="Calibri"/>
          <w:b/>
          <w:bCs/>
          <w:color w:val="000000" w:themeColor="text1"/>
        </w:rPr>
        <w:t>NHS App refresher training sessions in March 2025</w:t>
      </w:r>
    </w:p>
    <w:bookmarkEnd w:id="0"/>
    <w:p w14:paraId="0BC583C1" w14:textId="77777777" w:rsidR="001C7954" w:rsidRPr="001C7954" w:rsidRDefault="001C7954" w:rsidP="001C79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7EC5E567" w14:textId="77777777" w:rsidR="001C7954" w:rsidRPr="001C7954" w:rsidRDefault="001C7954" w:rsidP="001C79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C7954">
        <w:rPr>
          <w:rFonts w:ascii="Calibri" w:hAnsi="Calibri" w:cs="Calibri"/>
          <w:color w:val="000000" w:themeColor="text1"/>
        </w:rPr>
        <w:t>The NHS App team will be providing refresher training on the NHS App in March 2025.</w:t>
      </w:r>
    </w:p>
    <w:p w14:paraId="41E11C7D" w14:textId="609F7EBA" w:rsidR="00101CD6" w:rsidRPr="001C7954" w:rsidRDefault="001C7954" w:rsidP="001C79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C7954">
        <w:rPr>
          <w:rFonts w:ascii="Calibri" w:hAnsi="Calibri" w:cs="Calibri"/>
          <w:color w:val="000000" w:themeColor="text1"/>
        </w:rPr>
        <w:t xml:space="preserve">The sessions are aimed at GP practice staff, GPIT, digital leads and those involved in supporting patients to use the NHS App. It will cover topics to help increase confidence, knowledge and understanding of the NHS App, its features and functions so that teams can support patients with using the NHS App. Dates and times for the sessions can be found on </w:t>
      </w:r>
      <w:hyperlink r:id="rId11" w:history="1">
        <w:proofErr w:type="spellStart"/>
        <w:r w:rsidRPr="001C7954">
          <w:rPr>
            <w:rStyle w:val="Hyperlink"/>
            <w:rFonts w:ascii="Calibri" w:hAnsi="Calibri" w:cs="Calibri"/>
            <w:color w:val="000000" w:themeColor="text1"/>
          </w:rPr>
          <w:t>FutureNHS</w:t>
        </w:r>
        <w:proofErr w:type="spellEnd"/>
      </w:hyperlink>
      <w:r w:rsidRPr="001C7954">
        <w:rPr>
          <w:rFonts w:ascii="Calibri" w:hAnsi="Calibri" w:cs="Calibri"/>
          <w:color w:val="000000" w:themeColor="text1"/>
        </w:rPr>
        <w:t>.</w:t>
      </w:r>
    </w:p>
    <w:p w14:paraId="769C9476" w14:textId="77777777" w:rsidR="00101CD6" w:rsidRDefault="00101CD6" w:rsidP="00315167">
      <w:pPr>
        <w:spacing w:after="0"/>
        <w:textAlignment w:val="baseline"/>
        <w:rPr>
          <w:rFonts w:ascii="Calibri" w:hAnsi="Calibri" w:cs="Calibri"/>
          <w:b/>
          <w:bCs/>
          <w:color w:val="2F5496" w:themeColor="accent1" w:themeShade="BF"/>
        </w:rPr>
      </w:pPr>
    </w:p>
    <w:p w14:paraId="11443518" w14:textId="77777777" w:rsidR="00101CD6" w:rsidRPr="005C3D94" w:rsidRDefault="00101CD6" w:rsidP="00315167">
      <w:pPr>
        <w:spacing w:after="0"/>
        <w:textAlignment w:val="baseline"/>
        <w:rPr>
          <w:rFonts w:ascii="Calibri" w:hAnsi="Calibri" w:cs="Calibri"/>
          <w:b/>
          <w:bCs/>
          <w:color w:val="000000" w:themeColor="text1"/>
        </w:rPr>
      </w:pPr>
    </w:p>
    <w:p w14:paraId="508082A1" w14:textId="77777777" w:rsidR="00101CD6" w:rsidRDefault="00101CD6" w:rsidP="00315167">
      <w:pPr>
        <w:spacing w:after="0"/>
        <w:textAlignment w:val="baseline"/>
        <w:rPr>
          <w:rFonts w:ascii="Calibri" w:hAnsi="Calibri" w:cs="Calibri"/>
          <w:b/>
          <w:bCs/>
          <w:color w:val="2F5496" w:themeColor="accent1" w:themeShade="BF"/>
        </w:rPr>
      </w:pPr>
    </w:p>
    <w:p w14:paraId="0350BC85" w14:textId="11341C50" w:rsidR="00AD595A" w:rsidRPr="00AD595A" w:rsidRDefault="0035052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1" w:name="NO2"/>
      <w:r>
        <w:rPr>
          <w:rFonts w:ascii="Calibri" w:hAnsi="Calibri" w:cs="Calibri"/>
          <w:b/>
          <w:bCs/>
          <w:color w:val="000000" w:themeColor="text1"/>
        </w:rPr>
        <w:t>2</w:t>
      </w:r>
      <w:r w:rsidR="00AD595A">
        <w:rPr>
          <w:rFonts w:ascii="Calibri" w:hAnsi="Calibri" w:cs="Calibri"/>
          <w:b/>
          <w:bCs/>
          <w:color w:val="000000" w:themeColor="text1"/>
        </w:rPr>
        <w:t>.</w:t>
      </w:r>
      <w:r w:rsidR="00AD595A" w:rsidRPr="00AD595A">
        <w:rPr>
          <w:rFonts w:ascii="Calibri" w:hAnsi="Calibri" w:cs="Calibri"/>
          <w:b/>
          <w:bCs/>
          <w:color w:val="000000" w:themeColor="text1"/>
        </w:rPr>
        <w:t xml:space="preserve">LMC position on weight loss Prescribing by Private Providers </w:t>
      </w:r>
    </w:p>
    <w:bookmarkEnd w:id="1"/>
    <w:p w14:paraId="4B5CE51A"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45CDE56C"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 xml:space="preserve">Birmingham LMC have been contacted by local practices, as their statutory representatives, about requests from private providers asking practices to undertake a review of patient’s notes to check that private providers are safe to prescribe </w:t>
      </w:r>
      <w:proofErr w:type="spellStart"/>
      <w:r w:rsidRPr="00AD595A">
        <w:rPr>
          <w:rFonts w:ascii="Calibri" w:hAnsi="Calibri" w:cs="Calibri"/>
          <w:color w:val="000000" w:themeColor="text1"/>
        </w:rPr>
        <w:t>Wegovy</w:t>
      </w:r>
      <w:proofErr w:type="spellEnd"/>
      <w:r w:rsidRPr="00AD595A">
        <w:rPr>
          <w:rFonts w:ascii="Calibri" w:hAnsi="Calibri" w:cs="Calibri"/>
          <w:color w:val="000000" w:themeColor="text1"/>
        </w:rPr>
        <w:t xml:space="preserve"> or </w:t>
      </w:r>
      <w:proofErr w:type="spellStart"/>
      <w:r w:rsidRPr="00AD595A">
        <w:rPr>
          <w:rFonts w:ascii="Calibri" w:hAnsi="Calibri" w:cs="Calibri"/>
          <w:color w:val="000000" w:themeColor="text1"/>
        </w:rPr>
        <w:t>Mounjaro</w:t>
      </w:r>
      <w:proofErr w:type="spellEnd"/>
      <w:r w:rsidRPr="00AD595A">
        <w:rPr>
          <w:rFonts w:ascii="Calibri" w:hAnsi="Calibri" w:cs="Calibri"/>
          <w:color w:val="000000" w:themeColor="text1"/>
        </w:rPr>
        <w:t xml:space="preserve">. This, by default, means that the practice takes responsibility for prescribing initiated by other organisations. The LMC have provided the decline to treat template letter attached and are also happy for you to adapt the below onto your own letterheads to use, should you wish to do so.  </w:t>
      </w:r>
    </w:p>
    <w:p w14:paraId="06E73BF3"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FF39957" w14:textId="77777777" w:rsid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 xml:space="preserve">Thank you for your request for information regarding this patient for whom you have recently prescribed/are planning to prescribe </w:t>
      </w:r>
      <w:proofErr w:type="spellStart"/>
      <w:r w:rsidRPr="00AD595A">
        <w:rPr>
          <w:rFonts w:ascii="Calibri" w:hAnsi="Calibri" w:cs="Calibri"/>
          <w:color w:val="000000" w:themeColor="text1"/>
        </w:rPr>
        <w:t>Semaglutide</w:t>
      </w:r>
      <w:proofErr w:type="spellEnd"/>
      <w:r w:rsidRPr="00AD595A">
        <w:rPr>
          <w:rFonts w:ascii="Calibri" w:hAnsi="Calibri" w:cs="Calibri"/>
          <w:color w:val="000000" w:themeColor="text1"/>
        </w:rPr>
        <w:t xml:space="preserve"> (</w:t>
      </w:r>
      <w:proofErr w:type="spellStart"/>
      <w:r w:rsidRPr="00AD595A">
        <w:rPr>
          <w:rFonts w:ascii="Calibri" w:hAnsi="Calibri" w:cs="Calibri"/>
          <w:color w:val="000000" w:themeColor="text1"/>
        </w:rPr>
        <w:t>Wegovy</w:t>
      </w:r>
      <w:proofErr w:type="spellEnd"/>
      <w:r w:rsidRPr="00AD595A">
        <w:rPr>
          <w:rFonts w:ascii="Calibri" w:hAnsi="Calibri" w:cs="Calibri"/>
          <w:color w:val="000000" w:themeColor="text1"/>
        </w:rPr>
        <w:t xml:space="preserve">) / </w:t>
      </w:r>
      <w:proofErr w:type="spellStart"/>
      <w:r w:rsidRPr="00AD595A">
        <w:rPr>
          <w:rFonts w:ascii="Calibri" w:hAnsi="Calibri" w:cs="Calibri"/>
          <w:color w:val="000000" w:themeColor="text1"/>
        </w:rPr>
        <w:t>Tirzeptatide</w:t>
      </w:r>
      <w:proofErr w:type="spellEnd"/>
      <w:r w:rsidRPr="00AD595A">
        <w:rPr>
          <w:rFonts w:ascii="Calibri" w:hAnsi="Calibri" w:cs="Calibri"/>
          <w:color w:val="000000" w:themeColor="text1"/>
        </w:rPr>
        <w:t xml:space="preserve"> (</w:t>
      </w:r>
      <w:proofErr w:type="spellStart"/>
      <w:r w:rsidRPr="00AD595A">
        <w:rPr>
          <w:rFonts w:ascii="Calibri" w:hAnsi="Calibri" w:cs="Calibri"/>
          <w:color w:val="000000" w:themeColor="text1"/>
        </w:rPr>
        <w:t>Mounjaro</w:t>
      </w:r>
      <w:proofErr w:type="spellEnd"/>
      <w:r w:rsidRPr="00AD595A">
        <w:rPr>
          <w:rFonts w:ascii="Calibri" w:hAnsi="Calibri" w:cs="Calibri"/>
          <w:color w:val="000000" w:themeColor="text1"/>
        </w:rPr>
        <w:t>). As you are aware, </w:t>
      </w:r>
      <w:hyperlink r:id="rId12" w:history="1">
        <w:r w:rsidRPr="00AD595A">
          <w:rPr>
            <w:rStyle w:val="Hyperlink"/>
            <w:rFonts w:ascii="Calibri" w:hAnsi="Calibri" w:cs="Calibri"/>
            <w:b/>
            <w:bCs/>
            <w:color w:val="2F5496" w:themeColor="accent1" w:themeShade="BF"/>
          </w:rPr>
          <w:t>GMC good medical practice</w:t>
        </w:r>
      </w:hyperlink>
      <w:r w:rsidRPr="00AD595A">
        <w:rPr>
          <w:rFonts w:ascii="Calibri" w:hAnsi="Calibri" w:cs="Calibri"/>
          <w:color w:val="2F5496" w:themeColor="accent1" w:themeShade="BF"/>
        </w:rPr>
        <w:t>  </w:t>
      </w:r>
      <w:r w:rsidRPr="00AD595A">
        <w:rPr>
          <w:rFonts w:ascii="Calibri" w:hAnsi="Calibri" w:cs="Calibri"/>
          <w:color w:val="000000" w:themeColor="text1"/>
        </w:rPr>
        <w:t>imbues responsibility for safe prescribing onto the prescriber themselves, which in this case is you/your organisation.  Ways of ensuring safety would include taking an adequate history and checking with the patient’s NHS app for confirmation of medical history and medication, as well as undertaking and acting on any appropriate pre-prescribing investigations. It is not appropriate to ask the patients NHS GP to undertake this assessment on your behalf.</w:t>
      </w:r>
    </w:p>
    <w:p w14:paraId="47DDD698" w14:textId="77777777" w:rsidR="00112BC4" w:rsidRPr="00AD595A" w:rsidRDefault="00112BC4"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F4E840E"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On receipt of signed patient consent, we are happy to share a computer-generated patient clinical summary report without charge. Alternatively, this information can be provided to you by the patient via the NHS app. Providing any information in a patient summary does not mean that a clinician has checked whether it is safe for you to prescribe the weight loss medication you are proposing and responsibility for prescribing remains entirely with you.</w:t>
      </w:r>
    </w:p>
    <w:p w14:paraId="322D0B31" w14:textId="77777777" w:rsid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If the patient contacts, you in this regard you can use the following text (that has been created by Wessex LMC):</w:t>
      </w:r>
    </w:p>
    <w:p w14:paraId="657A3063" w14:textId="77777777" w:rsidR="00112BC4" w:rsidRPr="00AD595A" w:rsidRDefault="00112BC4"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5132541"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“Dear Patient</w:t>
      </w:r>
    </w:p>
    <w:p w14:paraId="4A88E8E8"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Thank you for letting us know you are accessing weight management support through a private provider. The provider has requested that we (your GP practice) provide medical information for them to help them make safe decisions regarding your care. The information can safely be given to the provider via the NHS app yourself. If you are unable to do this then we can supply the same information in a computer-generated summary for you to forward, although we will make it clear that this does not mean we have made an assessment as to the suitability or safety of the private provider commencing a specific treatment. The responsibility for prescribing your weight loss treatment sits with the company you have chosen.”</w:t>
      </w:r>
    </w:p>
    <w:p w14:paraId="015BF243"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The MDU has recently produced some guidance and can be found at the link below:</w:t>
      </w:r>
    </w:p>
    <w:p w14:paraId="3F69AFFC"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4912080"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hyperlink r:id="rId13" w:history="1">
        <w:r w:rsidRPr="00AD595A">
          <w:rPr>
            <w:rStyle w:val="Hyperlink"/>
            <w:rFonts w:ascii="Calibri" w:hAnsi="Calibri" w:cs="Calibri"/>
            <w:color w:val="2F5496" w:themeColor="accent1" w:themeShade="BF"/>
          </w:rPr>
          <w:t>https://www.themdu.com/guidance-and-advice/latest-updates-and-advice/advice-on-disclosing-information-for-patients-weight-loss-medication</w:t>
        </w:r>
      </w:hyperlink>
    </w:p>
    <w:p w14:paraId="5E98BE84"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4D1BD00" w14:textId="77777777" w:rsidR="00AD595A" w:rsidRPr="00AD595A" w:rsidRDefault="00AD595A" w:rsidP="00EC010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AD595A">
        <w:rPr>
          <w:rFonts w:ascii="Calibri" w:hAnsi="Calibri" w:cs="Calibri"/>
          <w:color w:val="000000" w:themeColor="text1"/>
        </w:rPr>
        <w:t xml:space="preserve">We are also awaiting a further update from the GPC and shall issue this as soon as we are in receipt.  </w:t>
      </w:r>
    </w:p>
    <w:p w14:paraId="5396747A" w14:textId="77777777" w:rsidR="009C44D4" w:rsidRPr="00AD595A" w:rsidRDefault="009C44D4" w:rsidP="009C44D4">
      <w:pPr>
        <w:spacing w:after="0"/>
        <w:textAlignment w:val="baseline"/>
        <w:rPr>
          <w:rFonts w:ascii="Calibri" w:hAnsi="Calibri" w:cs="Calibri"/>
          <w:color w:val="2F5496" w:themeColor="accent1" w:themeShade="BF"/>
        </w:rPr>
      </w:pPr>
    </w:p>
    <w:p w14:paraId="56E867E9" w14:textId="77777777" w:rsidR="009C44D4" w:rsidRDefault="009C44D4" w:rsidP="009C44D4">
      <w:pPr>
        <w:spacing w:after="0"/>
        <w:textAlignment w:val="baseline"/>
        <w:rPr>
          <w:rFonts w:ascii="Calibri" w:hAnsi="Calibri" w:cs="Calibri"/>
          <w:b/>
          <w:bCs/>
          <w:color w:val="2F5496" w:themeColor="accent1" w:themeShade="BF"/>
        </w:rPr>
      </w:pPr>
    </w:p>
    <w:p w14:paraId="3E853DA8" w14:textId="77777777" w:rsidR="009C44D4" w:rsidRDefault="009C44D4" w:rsidP="009C44D4">
      <w:pPr>
        <w:spacing w:after="0"/>
        <w:textAlignment w:val="baseline"/>
        <w:rPr>
          <w:rFonts w:ascii="Calibri" w:hAnsi="Calibri" w:cs="Calibri"/>
          <w:b/>
          <w:bCs/>
          <w:color w:val="2F5496" w:themeColor="accent1" w:themeShade="BF"/>
        </w:rPr>
      </w:pPr>
    </w:p>
    <w:p w14:paraId="54F17F61" w14:textId="77777777" w:rsidR="009C44D4" w:rsidRDefault="009C44D4" w:rsidP="009C44D4">
      <w:pPr>
        <w:spacing w:after="0"/>
        <w:textAlignment w:val="baseline"/>
        <w:rPr>
          <w:rFonts w:ascii="Calibri" w:hAnsi="Calibri" w:cs="Calibri"/>
          <w:b/>
          <w:bCs/>
          <w:color w:val="2F5496" w:themeColor="accent1" w:themeShade="BF"/>
        </w:rPr>
      </w:pPr>
      <w:bookmarkStart w:id="2" w:name="NO3"/>
    </w:p>
    <w:p w14:paraId="79FE748E" w14:textId="6383677F" w:rsidR="009C44D4" w:rsidRPr="009C44D4" w:rsidRDefault="00EC0100"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u w:val="single"/>
        </w:rPr>
      </w:pPr>
      <w:r w:rsidRPr="00EC0100">
        <w:rPr>
          <w:rFonts w:ascii="Calibri" w:hAnsi="Calibri" w:cs="Calibri"/>
          <w:b/>
          <w:bCs/>
          <w:color w:val="000000" w:themeColor="text1"/>
        </w:rPr>
        <w:t>3.</w:t>
      </w:r>
      <w:r w:rsidR="009C44D4" w:rsidRPr="009C44D4">
        <w:rPr>
          <w:rFonts w:ascii="Calibri" w:hAnsi="Calibri" w:cs="Calibri"/>
          <w:b/>
          <w:bCs/>
          <w:color w:val="000000" w:themeColor="text1"/>
        </w:rPr>
        <w:t xml:space="preserve">DO YOU HAVE A SIGNED PARTNERSHIP AGREEMENT </w:t>
      </w:r>
      <w:r w:rsidR="009C44D4" w:rsidRPr="009C44D4">
        <w:rPr>
          <w:rFonts w:ascii="Calibri" w:hAnsi="Calibri" w:cs="Calibri"/>
          <w:b/>
          <w:bCs/>
          <w:color w:val="000000" w:themeColor="text1"/>
          <w:u w:val="single"/>
        </w:rPr>
        <w:t>AND IS IT VALID?</w:t>
      </w:r>
    </w:p>
    <w:bookmarkEnd w:id="2"/>
    <w:p w14:paraId="31CA77A1"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3F5C21B2"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C44D4">
        <w:rPr>
          <w:rFonts w:ascii="Calibri" w:hAnsi="Calibri" w:cs="Calibri"/>
          <w:color w:val="000000" w:themeColor="text1"/>
        </w:rPr>
        <w:t xml:space="preserve">Having a signed GP partnership agreement is vital.  A partnership agreement identifies the obligations, responsibilities, and restrictions of partners at a practice. Your partnership agreement is undoubtedly the most important document that should be provided to any incoming partner, as they will be required to sign up to it. Make sure yours covers everything it needs to and learn the dangers of not having one in the BMA guidance </w:t>
      </w:r>
      <w:hyperlink r:id="rId14" w:history="1">
        <w:r w:rsidRPr="009C44D4">
          <w:rPr>
            <w:rStyle w:val="Hyperlink"/>
            <w:rFonts w:ascii="Calibri" w:hAnsi="Calibri" w:cs="Calibri"/>
            <w:color w:val="2F5496" w:themeColor="accent1" w:themeShade="BF"/>
          </w:rPr>
          <w:t>The importance of an up-to-date GP partnership agreement</w:t>
        </w:r>
      </w:hyperlink>
      <w:r w:rsidRPr="009C44D4">
        <w:rPr>
          <w:rFonts w:ascii="Calibri" w:hAnsi="Calibri" w:cs="Calibri"/>
          <w:color w:val="2F5496" w:themeColor="accent1" w:themeShade="BF"/>
        </w:rPr>
        <w:t xml:space="preserve">. </w:t>
      </w:r>
    </w:p>
    <w:p w14:paraId="4C858B12"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A351079"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C44D4">
        <w:rPr>
          <w:rFonts w:ascii="Calibri" w:hAnsi="Calibri" w:cs="Calibri"/>
          <w:color w:val="000000" w:themeColor="text1"/>
        </w:rPr>
        <w:t>We are aware that there remains a significant number of Birmingham practices that have no valid partnership agreement. This is either because one has not been agreed and signed, or that the agreement is out of date with outgoing and new partners.</w:t>
      </w:r>
    </w:p>
    <w:p w14:paraId="20C5D11E"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FF43999"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C44D4">
        <w:rPr>
          <w:rFonts w:ascii="Calibri" w:hAnsi="Calibri" w:cs="Calibri"/>
          <w:color w:val="000000" w:themeColor="text1"/>
        </w:rPr>
        <w:t>If a partnership dispute arises, without an agreement setting out how partnership matters are handled, and how disputes are to be dealt with, it is extremely difficult and indeed virtually impossible for the LMC to offer any meaningful assistance to partnerships in these circumstances, with the inevitability of the requirement for expensive reactive legal advice, and the very real risk that matters cannot be satisfactorily resolved, with the obvious implications that holds. This is a situation which, sadly, the LMC continues to encounter on a regular basis.</w:t>
      </w:r>
    </w:p>
    <w:p w14:paraId="37528A49"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48FD4FA"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C44D4">
        <w:rPr>
          <w:rFonts w:ascii="Calibri" w:hAnsi="Calibri" w:cs="Calibri"/>
          <w:color w:val="000000" w:themeColor="text1"/>
        </w:rPr>
        <w:t>A partnership which does not have a partnership agreement in place which sets out how decisions are made, how disputes are handled, and the process for dissolving the partnership, is legally termed a “partnership at will”.  </w:t>
      </w:r>
      <w:r w:rsidRPr="009C44D4">
        <w:rPr>
          <w:rFonts w:ascii="Calibri" w:hAnsi="Calibri" w:cs="Calibri"/>
          <w:b/>
          <w:bCs/>
          <w:color w:val="000000" w:themeColor="text1"/>
        </w:rPr>
        <w:t>A partnership at will may be dissolved simply by any single partner serving notice of such on the other partner(s).</w:t>
      </w:r>
      <w:r w:rsidRPr="009C44D4">
        <w:rPr>
          <w:rFonts w:ascii="Calibri" w:hAnsi="Calibri" w:cs="Calibri"/>
          <w:color w:val="000000" w:themeColor="text1"/>
        </w:rPr>
        <w:t xml:space="preserve">  This can and has happened with Birmingham GP partnerships. When a practice holding a GMS GP contract is dissolved, the legally entity holding the practice contract immediately ceases to exist, the contract is legally “frustrated” and in such circumstances </w:t>
      </w:r>
      <w:r w:rsidRPr="009C44D4">
        <w:rPr>
          <w:rFonts w:ascii="Calibri" w:hAnsi="Calibri" w:cs="Calibri"/>
          <w:b/>
          <w:bCs/>
          <w:color w:val="000000" w:themeColor="text1"/>
        </w:rPr>
        <w:t>the ICB has no option but to decide on whether to disperse the practice list or put it out to a commercial APMS tender.</w:t>
      </w:r>
      <w:r w:rsidRPr="009C44D4">
        <w:rPr>
          <w:rFonts w:ascii="Calibri" w:hAnsi="Calibri" w:cs="Calibri"/>
          <w:color w:val="000000" w:themeColor="text1"/>
        </w:rPr>
        <w:t xml:space="preserve">  It cannot and will not simply continue to hold the contract with a remaining partner or partners.</w:t>
      </w:r>
    </w:p>
    <w:p w14:paraId="4CEA7F71"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B27FF5F"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C44D4">
        <w:rPr>
          <w:rFonts w:ascii="Calibri" w:hAnsi="Calibri" w:cs="Calibri"/>
          <w:color w:val="000000" w:themeColor="text1"/>
        </w:rPr>
        <w:t xml:space="preserve">The advent of PCNs, with groups of member practices entering into legally-binding network agreements, in which only the individual member practices can bear responsibility for any liabilities arising from PCN activity, creates a greater urgency for all practices to have a proper and up to date partnership agreement, and this then becomes a matter of potential risk for any PCN which has within it a member practice which does not have such a partnership agreement in place. The position of the LMC is that every PCN should consider whether they should make it a requirement that all their member practices have a fit for purpose and up to date partnership agreement in place.  </w:t>
      </w:r>
    </w:p>
    <w:p w14:paraId="287CB9E1"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3F3A276" w14:textId="77777777" w:rsidR="009C44D4" w:rsidRPr="003562DE"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9C44D4">
        <w:rPr>
          <w:rFonts w:ascii="Calibri" w:hAnsi="Calibri" w:cs="Calibri"/>
          <w:b/>
          <w:bCs/>
          <w:color w:val="000000" w:themeColor="text1"/>
        </w:rPr>
        <w:t>The BMA Law link below provides further information on how to ensure your agreement is up to date</w:t>
      </w:r>
    </w:p>
    <w:p w14:paraId="4DC95F4B" w14:textId="77777777" w:rsidR="00EC0100" w:rsidRPr="009C44D4" w:rsidRDefault="00EC0100"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4AC6BC6"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hyperlink r:id="rId15" w:history="1">
        <w:r w:rsidRPr="009C44D4">
          <w:rPr>
            <w:rStyle w:val="Hyperlink"/>
            <w:rFonts w:ascii="Calibri" w:hAnsi="Calibri" w:cs="Calibri"/>
            <w:b/>
            <w:bCs/>
            <w:color w:val="2F5496" w:themeColor="accent1" w:themeShade="BF"/>
          </w:rPr>
          <w:t>BMA-Law-Partnership-Services-v2.pdf</w:t>
        </w:r>
      </w:hyperlink>
    </w:p>
    <w:p w14:paraId="25AF5BC7"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5360BAC2"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9C44D4">
        <w:rPr>
          <w:rFonts w:ascii="Calibri" w:hAnsi="Calibri" w:cs="Calibri"/>
          <w:color w:val="000000" w:themeColor="text1"/>
        </w:rPr>
        <w:lastRenderedPageBreak/>
        <w:t xml:space="preserve">In relation to property owning </w:t>
      </w:r>
      <w:proofErr w:type="gramStart"/>
      <w:r w:rsidRPr="009C44D4">
        <w:rPr>
          <w:rFonts w:ascii="Calibri" w:hAnsi="Calibri" w:cs="Calibri"/>
          <w:color w:val="000000" w:themeColor="text1"/>
        </w:rPr>
        <w:t>partnerships</w:t>
      </w:r>
      <w:proofErr w:type="gramEnd"/>
      <w:r w:rsidRPr="009C44D4">
        <w:rPr>
          <w:rFonts w:ascii="Calibri" w:hAnsi="Calibri" w:cs="Calibri"/>
          <w:color w:val="000000" w:themeColor="text1"/>
        </w:rPr>
        <w:t xml:space="preserve"> we draw your attention to this article from DR Solicitors on how to hold property as a partnership asset and any Stamp duty implications that you may have by getting this wrong.</w:t>
      </w:r>
    </w:p>
    <w:p w14:paraId="40E979AC"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p>
    <w:p w14:paraId="57ED831D" w14:textId="77777777" w:rsidR="009C44D4" w:rsidRPr="009C44D4" w:rsidRDefault="009C44D4"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hyperlink r:id="rId16" w:history="1">
        <w:r w:rsidRPr="009C44D4">
          <w:rPr>
            <w:rStyle w:val="Hyperlink"/>
            <w:rFonts w:ascii="Calibri" w:hAnsi="Calibri" w:cs="Calibri"/>
            <w:b/>
            <w:bCs/>
          </w:rPr>
          <w:t>https://www.drsolicitors.com/poorly-drafted-partnership-agreements-tax-risks/</w:t>
        </w:r>
      </w:hyperlink>
    </w:p>
    <w:p w14:paraId="4B668430" w14:textId="77777777" w:rsidR="00765F49" w:rsidRDefault="00765F49" w:rsidP="00765F49">
      <w:pPr>
        <w:spacing w:after="0"/>
        <w:textAlignment w:val="baseline"/>
        <w:rPr>
          <w:rFonts w:ascii="Calibri" w:hAnsi="Calibri" w:cs="Calibri"/>
          <w:b/>
          <w:bCs/>
          <w:color w:val="2F5496" w:themeColor="accent1" w:themeShade="BF"/>
        </w:rPr>
      </w:pPr>
    </w:p>
    <w:p w14:paraId="47A8B2D9" w14:textId="77777777" w:rsidR="00765F49" w:rsidRDefault="00765F49" w:rsidP="00765F49">
      <w:pPr>
        <w:spacing w:after="0"/>
        <w:textAlignment w:val="baseline"/>
        <w:rPr>
          <w:rFonts w:ascii="Calibri" w:hAnsi="Calibri" w:cs="Calibri"/>
          <w:b/>
          <w:bCs/>
          <w:color w:val="2F5496" w:themeColor="accent1" w:themeShade="BF"/>
        </w:rPr>
      </w:pPr>
    </w:p>
    <w:p w14:paraId="3C5EB0AA" w14:textId="3CA27DB8" w:rsidR="003562DE" w:rsidRDefault="003562DE"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3" w:name="NO4"/>
      <w:r>
        <w:rPr>
          <w:rFonts w:ascii="Calibri" w:hAnsi="Calibri" w:cs="Calibri"/>
          <w:b/>
          <w:bCs/>
          <w:color w:val="000000" w:themeColor="text1"/>
        </w:rPr>
        <w:t>4</w:t>
      </w:r>
      <w:r w:rsidRPr="005C3D94">
        <w:rPr>
          <w:rFonts w:ascii="Calibri" w:hAnsi="Calibri" w:cs="Calibri"/>
          <w:b/>
          <w:bCs/>
          <w:color w:val="000000" w:themeColor="text1"/>
        </w:rPr>
        <w:t>.New: MLCSU Service Desk - complete shutdown of MLCSU Service Desk email address </w:t>
      </w:r>
    </w:p>
    <w:bookmarkEnd w:id="3"/>
    <w:p w14:paraId="17AC2D1F" w14:textId="77777777" w:rsidR="003562DE" w:rsidRPr="005C3D94" w:rsidRDefault="003562DE"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3D94">
        <w:rPr>
          <w:rFonts w:ascii="Calibri" w:hAnsi="Calibri" w:cs="Calibri"/>
          <w:b/>
          <w:bCs/>
          <w:color w:val="000000" w:themeColor="text1"/>
        </w:rPr>
        <w:br/>
      </w:r>
      <w:r w:rsidRPr="005C3D94">
        <w:rPr>
          <w:rFonts w:ascii="Calibri" w:hAnsi="Calibri" w:cs="Calibri"/>
          <w:color w:val="000000" w:themeColor="text1"/>
        </w:rPr>
        <w:t xml:space="preserve">Please be aware from Tuesday 1st April 2025 the MLCSU IT Service Desk </w:t>
      </w:r>
      <w:r w:rsidRPr="005C3D94">
        <w:rPr>
          <w:rFonts w:ascii="Calibri" w:hAnsi="Calibri" w:cs="Calibri"/>
          <w:color w:val="2F5496" w:themeColor="accent1" w:themeShade="BF"/>
        </w:rPr>
        <w:t>(</w:t>
      </w:r>
      <w:hyperlink r:id="rId17" w:history="1">
        <w:r w:rsidRPr="005C3D94">
          <w:rPr>
            <w:rStyle w:val="Hyperlink"/>
            <w:rFonts w:ascii="Calibri" w:hAnsi="Calibri" w:cs="Calibri"/>
            <w:color w:val="2F5496" w:themeColor="accent1" w:themeShade="BF"/>
          </w:rPr>
          <w:t>mlcsu.servicedesk@nhs.net</w:t>
        </w:r>
      </w:hyperlink>
      <w:r w:rsidRPr="005C3D94">
        <w:rPr>
          <w:rFonts w:ascii="Calibri" w:hAnsi="Calibri" w:cs="Calibri"/>
          <w:color w:val="000000" w:themeColor="text1"/>
        </w:rPr>
        <w:t>) will be completely disabling email functionality. </w:t>
      </w:r>
      <w:r w:rsidRPr="005C3D94">
        <w:rPr>
          <w:rFonts w:ascii="Calibri" w:hAnsi="Calibri" w:cs="Calibri"/>
          <w:color w:val="000000" w:themeColor="text1"/>
        </w:rPr>
        <w:br/>
      </w:r>
      <w:r w:rsidRPr="005C3D94">
        <w:rPr>
          <w:rFonts w:ascii="Calibri" w:hAnsi="Calibri" w:cs="Calibri"/>
          <w:color w:val="000000" w:themeColor="text1"/>
        </w:rPr>
        <w:br/>
        <w:t xml:space="preserve">If you send an email to the Service Desk you will receive an auto-response that the email address is no longer monitored, and your email </w:t>
      </w:r>
      <w:r w:rsidRPr="005C3D94">
        <w:rPr>
          <w:rFonts w:ascii="Calibri" w:hAnsi="Calibri" w:cs="Calibri"/>
          <w:color w:val="000000" w:themeColor="text1"/>
          <w:u w:val="single"/>
        </w:rPr>
        <w:t>will not</w:t>
      </w:r>
      <w:r w:rsidRPr="005C3D94">
        <w:rPr>
          <w:rFonts w:ascii="Calibri" w:hAnsi="Calibri" w:cs="Calibri"/>
          <w:color w:val="000000" w:themeColor="text1"/>
        </w:rPr>
        <w:t xml:space="preserve"> be actioned.</w:t>
      </w:r>
      <w:r w:rsidRPr="005C3D94">
        <w:rPr>
          <w:rFonts w:ascii="Calibri" w:hAnsi="Calibri" w:cs="Calibri"/>
          <w:color w:val="000000" w:themeColor="text1"/>
        </w:rPr>
        <w:br/>
      </w:r>
      <w:r w:rsidRPr="005C3D94">
        <w:rPr>
          <w:rFonts w:ascii="Calibri" w:hAnsi="Calibri" w:cs="Calibri"/>
          <w:color w:val="000000" w:themeColor="text1"/>
        </w:rPr>
        <w:br/>
        <w:t xml:space="preserve">To raise a call with the Service Desk, please use the self-service portal:  </w:t>
      </w:r>
    </w:p>
    <w:p w14:paraId="434BBD0D" w14:textId="77777777" w:rsidR="003562DE" w:rsidRPr="005C3D94" w:rsidRDefault="003562DE"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hyperlink r:id="rId18" w:tgtFrame="_blank" w:history="1">
        <w:r w:rsidRPr="005C3D94">
          <w:rPr>
            <w:rStyle w:val="Hyperlink"/>
            <w:rFonts w:ascii="Calibri" w:hAnsi="Calibri" w:cs="Calibri"/>
            <w:color w:val="2F5496" w:themeColor="accent1" w:themeShade="BF"/>
          </w:rPr>
          <w:t>MLCSU IT Self-Service portal</w:t>
        </w:r>
      </w:hyperlink>
    </w:p>
    <w:p w14:paraId="4BA07DCE" w14:textId="77777777" w:rsidR="003562DE" w:rsidRPr="005C3D94" w:rsidRDefault="003562DE"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hyperlink r:id="rId19" w:tgtFrame="_blank" w:history="1">
        <w:r w:rsidRPr="005C3D94">
          <w:rPr>
            <w:rStyle w:val="Hyperlink"/>
            <w:rFonts w:ascii="Calibri" w:hAnsi="Calibri" w:cs="Calibri"/>
            <w:color w:val="2F5496" w:themeColor="accent1" w:themeShade="BF"/>
          </w:rPr>
          <w:t>AVA chatbot</w:t>
        </w:r>
      </w:hyperlink>
    </w:p>
    <w:p w14:paraId="670718C2" w14:textId="77777777" w:rsidR="003562DE" w:rsidRPr="005C3D94" w:rsidRDefault="003562DE" w:rsidP="003562D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C3D94">
        <w:rPr>
          <w:rFonts w:ascii="Calibri" w:hAnsi="Calibri" w:cs="Calibri"/>
          <w:color w:val="000000" w:themeColor="text1"/>
        </w:rPr>
        <w:t>All users should already have a self-service portal account to raise calls. Your username is your email address, and if you have not already set your password, you can do so by using the 'reset password' link on the self-service welcome screen.</w:t>
      </w:r>
      <w:r w:rsidRPr="005C3D94">
        <w:rPr>
          <w:rFonts w:ascii="Calibri" w:hAnsi="Calibri" w:cs="Calibri"/>
          <w:color w:val="000000" w:themeColor="text1"/>
        </w:rPr>
        <w:br/>
      </w:r>
      <w:r w:rsidRPr="005C3D94">
        <w:rPr>
          <w:rFonts w:ascii="Calibri" w:hAnsi="Calibri" w:cs="Calibri"/>
          <w:color w:val="000000" w:themeColor="text1"/>
        </w:rPr>
        <w:br/>
        <w:t>If this does not work or you don’t have the self-service portal shortcut on your desktop, please make sure that you contact the service desk in order to make sure you have access.</w:t>
      </w:r>
    </w:p>
    <w:p w14:paraId="59714206" w14:textId="77777777" w:rsidR="00765F49" w:rsidRDefault="00765F49" w:rsidP="00765F49">
      <w:pPr>
        <w:spacing w:after="0"/>
        <w:textAlignment w:val="baseline"/>
        <w:rPr>
          <w:rFonts w:ascii="Calibri" w:hAnsi="Calibri" w:cs="Calibri"/>
          <w:b/>
          <w:bCs/>
          <w:color w:val="2F5496" w:themeColor="accent1" w:themeShade="BF"/>
        </w:rPr>
      </w:pPr>
    </w:p>
    <w:p w14:paraId="11FEE34A" w14:textId="77777777" w:rsidR="00765F49" w:rsidRDefault="00765F49" w:rsidP="00765F49">
      <w:pPr>
        <w:spacing w:after="0"/>
        <w:textAlignment w:val="baseline"/>
        <w:rPr>
          <w:rFonts w:ascii="Calibri" w:hAnsi="Calibri" w:cs="Calibri"/>
          <w:b/>
          <w:bCs/>
          <w:color w:val="2F5496" w:themeColor="accent1" w:themeShade="BF"/>
        </w:rPr>
      </w:pPr>
      <w:bookmarkStart w:id="4" w:name="NO5"/>
    </w:p>
    <w:p w14:paraId="18B35E4B" w14:textId="4B0F4B06" w:rsidR="00765F49" w:rsidRPr="00765F49" w:rsidRDefault="003562DE"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5</w:t>
      </w:r>
      <w:r w:rsidR="00765F49" w:rsidRPr="00765F49">
        <w:rPr>
          <w:rFonts w:ascii="Calibri" w:hAnsi="Calibri" w:cs="Calibri"/>
          <w:b/>
          <w:bCs/>
          <w:color w:val="000000" w:themeColor="text1"/>
        </w:rPr>
        <w:t>.</w:t>
      </w:r>
      <w:r w:rsidR="00765F49" w:rsidRPr="00765F49">
        <w:rPr>
          <w:rFonts w:ascii="Calibri" w:hAnsi="Calibri" w:cs="Calibri"/>
          <w:b/>
          <w:bCs/>
          <w:color w:val="000000" w:themeColor="text1"/>
        </w:rPr>
        <w:t xml:space="preserve">GPC England has agreed </w:t>
      </w:r>
      <w:r w:rsidR="00765F49" w:rsidRPr="00765F49">
        <w:rPr>
          <w:rFonts w:ascii="Calibri" w:hAnsi="Calibri" w:cs="Calibri"/>
          <w:b/>
          <w:bCs/>
          <w:i/>
          <w:iCs/>
          <w:color w:val="000000" w:themeColor="text1"/>
        </w:rPr>
        <w:t>in principle</w:t>
      </w:r>
      <w:r w:rsidR="00765F49" w:rsidRPr="00765F49">
        <w:rPr>
          <w:rFonts w:ascii="Calibri" w:hAnsi="Calibri" w:cs="Calibri"/>
          <w:b/>
          <w:bCs/>
          <w:color w:val="000000" w:themeColor="text1"/>
        </w:rPr>
        <w:t xml:space="preserve"> to accept the proposed amendments to the 2025/26 GMS contract, following two months of intense negotiations with the Government.</w:t>
      </w:r>
      <w:bookmarkEnd w:id="4"/>
      <w:r w:rsidR="00765F49" w:rsidRPr="00765F49">
        <w:rPr>
          <w:rFonts w:ascii="Calibri" w:hAnsi="Calibri" w:cs="Calibri"/>
          <w:b/>
          <w:bCs/>
          <w:color w:val="000000" w:themeColor="text1"/>
        </w:rPr>
        <w:t>  </w:t>
      </w:r>
    </w:p>
    <w:p w14:paraId="34351F31"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765F49">
        <w:rPr>
          <w:rFonts w:ascii="Calibri" w:hAnsi="Calibri" w:cs="Calibri"/>
          <w:b/>
          <w:bCs/>
          <w:color w:val="000000" w:themeColor="text1"/>
        </w:rPr>
        <w:t> </w:t>
      </w:r>
    </w:p>
    <w:p w14:paraId="74FA5A43"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At a GPCE meeting held yesterday, the committee agreed to accept proposed changes for 25/26 –</w:t>
      </w:r>
      <w:r w:rsidRPr="00765F49">
        <w:rPr>
          <w:rFonts w:ascii="Calibri" w:hAnsi="Calibri" w:cs="Calibri"/>
          <w:b/>
          <w:bCs/>
          <w:color w:val="000000" w:themeColor="text1"/>
        </w:rPr>
        <w:t xml:space="preserve"> </w:t>
      </w:r>
      <w:r w:rsidRPr="00765F49">
        <w:rPr>
          <w:rFonts w:ascii="Calibri" w:hAnsi="Calibri" w:cs="Calibri"/>
          <w:color w:val="000000" w:themeColor="text1"/>
        </w:rPr>
        <w:t>including an overall funding uplift of £889 million – contingent on the Government committing to re-negotiating a new national contract within this Parliament. We have stipulated that this commitment must be confirmed in writing ahead of the Special LMC Conference on Wednesday, 19 March 2025. </w:t>
      </w:r>
    </w:p>
    <w:p w14:paraId="4365B6C6"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 </w:t>
      </w:r>
    </w:p>
    <w:p w14:paraId="30219C47"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The changes for 2025/26 will provide a 7.2% cash growth in contract funding, including: </w:t>
      </w:r>
    </w:p>
    <w:p w14:paraId="14751B2C"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 </w:t>
      </w:r>
    </w:p>
    <w:p w14:paraId="6BA0367B"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Almost £800m national funding into the GMS Global Sum to help cover rising costs - including staff and premises expenses and patient list growth</w:t>
      </w:r>
    </w:p>
    <w:p w14:paraId="7C57022B"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A relaxation of rules around the PCN direct enhanced service so that constituent practices can choose which roles to employ from their additional role staff budgets, rather than having this centrally determined</w:t>
      </w:r>
    </w:p>
    <w:p w14:paraId="30FB24A2"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A £2 increase in the Item of Service fee for routine childhood vaccinations</w:t>
      </w:r>
    </w:p>
    <w:p w14:paraId="2DB91BD1"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An additional £80 million investment - separate from the overall £889 million funding uplift - for a new Enhanced Service that compensates GPs for delivering Advice and Guidance request.</w:t>
      </w:r>
    </w:p>
    <w:p w14:paraId="316CE6E9"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lastRenderedPageBreak/>
        <w:t> </w:t>
      </w:r>
    </w:p>
    <w:p w14:paraId="39E34526"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We believe that these reforms represent an important first step on the journey towards rebuilding general practice after years of underfunding.</w:t>
      </w:r>
    </w:p>
    <w:p w14:paraId="5EE087BD"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 </w:t>
      </w:r>
    </w:p>
    <w:p w14:paraId="66C43BB1"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Funding will remain allocated to PCNs for the ARRS, but the Government has agreed that GPs employed under the scheme will now be paid in line with the BMA's recommended salary range. The Government will also remove the cap on the number of GPs that can be employed through the scheme, which they hope will go some way in reducing GP unemployment and accelerating workload growth. We have made it clear that this is an acceptable short-term fix, but we expect to discuss and agree a medium to long-term practice-level employment solution in the coming months.</w:t>
      </w:r>
    </w:p>
    <w:p w14:paraId="1132F3EF"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 </w:t>
      </w:r>
    </w:p>
    <w:p w14:paraId="6AC4CA40"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Among other changes is a DHSC assumption of funding to cover pay increases, subject to review following Review Body on Doctors' and Dentists' Remuneration (DDRB) recommendations. GPCE has submitted extensive evidence to the DDRB confirming that a significantly higher uplift than the DHSC assumption is required.</w:t>
      </w:r>
    </w:p>
    <w:p w14:paraId="1A8FDC75"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 </w:t>
      </w:r>
    </w:p>
    <w:p w14:paraId="1C093ADD"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Read more about the changes:</w:t>
      </w:r>
      <w:r w:rsidRPr="00765F49">
        <w:rPr>
          <w:rFonts w:ascii="Calibri" w:hAnsi="Calibri" w:cs="Calibri"/>
          <w:color w:val="2F5496" w:themeColor="accent1" w:themeShade="BF"/>
        </w:rPr>
        <w:t xml:space="preserve"> </w:t>
      </w:r>
      <w:hyperlink r:id="rId20" w:history="1">
        <w:r w:rsidRPr="00765F49">
          <w:rPr>
            <w:rStyle w:val="Hyperlink"/>
            <w:rFonts w:ascii="Calibri" w:hAnsi="Calibri" w:cs="Calibri"/>
            <w:color w:val="2F5496" w:themeColor="accent1" w:themeShade="BF"/>
          </w:rPr>
          <w:t>GP contract 2024/25 changes</w:t>
        </w:r>
      </w:hyperlink>
    </w:p>
    <w:p w14:paraId="2923F944"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65F49">
        <w:rPr>
          <w:rFonts w:ascii="Calibri" w:hAnsi="Calibri" w:cs="Calibri"/>
          <w:color w:val="000000" w:themeColor="text1"/>
        </w:rPr>
        <w:t> </w:t>
      </w:r>
    </w:p>
    <w:p w14:paraId="641E7C65" w14:textId="77777777" w:rsidR="00765F49" w:rsidRPr="00765F49" w:rsidRDefault="00765F49" w:rsidP="00B40D6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765F49">
        <w:rPr>
          <w:rFonts w:ascii="Calibri" w:hAnsi="Calibri" w:cs="Calibri"/>
          <w:color w:val="000000" w:themeColor="text1"/>
        </w:rPr>
        <w:t xml:space="preserve">Read the press release and statement from Katie: </w:t>
      </w:r>
      <w:hyperlink r:id="rId21" w:history="1">
        <w:r w:rsidRPr="00765F49">
          <w:rPr>
            <w:rStyle w:val="Hyperlink"/>
            <w:rFonts w:ascii="Calibri" w:hAnsi="Calibri" w:cs="Calibri"/>
            <w:color w:val="2F5496" w:themeColor="accent1" w:themeShade="BF"/>
          </w:rPr>
          <w:t>BMA accepts 2025/26 contract for GPs in England as a ‘starting point’ - BMA media centre - BMA</w:t>
        </w:r>
      </w:hyperlink>
    </w:p>
    <w:p w14:paraId="00970E9B" w14:textId="77777777" w:rsidR="00765F49" w:rsidRPr="00765F49" w:rsidRDefault="00765F49" w:rsidP="00765F49">
      <w:pPr>
        <w:spacing w:after="0"/>
        <w:textAlignment w:val="baseline"/>
        <w:rPr>
          <w:rFonts w:ascii="Calibri" w:hAnsi="Calibri" w:cs="Calibri"/>
          <w:b/>
          <w:bCs/>
          <w:color w:val="2F5496" w:themeColor="accent1" w:themeShade="BF"/>
        </w:rPr>
      </w:pPr>
      <w:r w:rsidRPr="00765F49">
        <w:rPr>
          <w:rFonts w:ascii="Calibri" w:hAnsi="Calibri" w:cs="Calibri"/>
          <w:b/>
          <w:bCs/>
          <w:color w:val="2F5496" w:themeColor="accent1" w:themeShade="BF"/>
        </w:rPr>
        <w:t> </w:t>
      </w:r>
    </w:p>
    <w:p w14:paraId="069B31C9" w14:textId="77777777" w:rsidR="00101CD6" w:rsidRDefault="00101CD6"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5D80AA" w14:textId="77777777" w:rsidR="00832AC8" w:rsidRDefault="00832AC8"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sectPr w:rsidR="00D14BAB" w:rsidSect="00A40293">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8086" w14:textId="77777777" w:rsidR="00C46764" w:rsidRDefault="00C46764" w:rsidP="001B4E81">
      <w:pPr>
        <w:spacing w:after="0" w:line="240" w:lineRule="auto"/>
      </w:pPr>
      <w:r>
        <w:separator/>
      </w:r>
    </w:p>
  </w:endnote>
  <w:endnote w:type="continuationSeparator" w:id="0">
    <w:p w14:paraId="7DF7E9D4" w14:textId="77777777" w:rsidR="00C46764" w:rsidRDefault="00C46764" w:rsidP="001B4E81">
      <w:pPr>
        <w:spacing w:after="0" w:line="240" w:lineRule="auto"/>
      </w:pPr>
      <w:r>
        <w:continuationSeparator/>
      </w:r>
    </w:p>
  </w:endnote>
  <w:endnote w:type="continuationNotice" w:id="1">
    <w:p w14:paraId="64A0BF55" w14:textId="77777777" w:rsidR="00C46764" w:rsidRDefault="00C46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844D" w14:textId="77777777" w:rsidR="00C46764" w:rsidRDefault="00C46764" w:rsidP="001B4E81">
      <w:pPr>
        <w:spacing w:after="0" w:line="240" w:lineRule="auto"/>
      </w:pPr>
      <w:r>
        <w:separator/>
      </w:r>
    </w:p>
  </w:footnote>
  <w:footnote w:type="continuationSeparator" w:id="0">
    <w:p w14:paraId="2EAE4FA5" w14:textId="77777777" w:rsidR="00C46764" w:rsidRDefault="00C46764" w:rsidP="001B4E81">
      <w:pPr>
        <w:spacing w:after="0" w:line="240" w:lineRule="auto"/>
      </w:pPr>
      <w:r>
        <w:continuationSeparator/>
      </w:r>
    </w:p>
  </w:footnote>
  <w:footnote w:type="continuationNotice" w:id="1">
    <w:p w14:paraId="508DC976" w14:textId="77777777" w:rsidR="00C46764" w:rsidRDefault="00C46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10"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5"/>
  </w:num>
  <w:num w:numId="2" w16cid:durableId="161434421">
    <w:abstractNumId w:val="20"/>
  </w:num>
  <w:num w:numId="3" w16cid:durableId="1207523247">
    <w:abstractNumId w:val="4"/>
  </w:num>
  <w:num w:numId="4" w16cid:durableId="789477728">
    <w:abstractNumId w:val="7"/>
  </w:num>
  <w:num w:numId="5" w16cid:durableId="1439716184">
    <w:abstractNumId w:val="21"/>
  </w:num>
  <w:num w:numId="6" w16cid:durableId="1300766329">
    <w:abstractNumId w:val="8"/>
  </w:num>
  <w:num w:numId="7" w16cid:durableId="926112568">
    <w:abstractNumId w:val="0"/>
  </w:num>
  <w:num w:numId="8" w16cid:durableId="925654044">
    <w:abstractNumId w:val="17"/>
  </w:num>
  <w:num w:numId="9" w16cid:durableId="660962275">
    <w:abstractNumId w:val="2"/>
  </w:num>
  <w:num w:numId="10" w16cid:durableId="821697402">
    <w:abstractNumId w:val="9"/>
  </w:num>
  <w:num w:numId="11" w16cid:durableId="264652967">
    <w:abstractNumId w:val="6"/>
  </w:num>
  <w:num w:numId="12" w16cid:durableId="1640649437">
    <w:abstractNumId w:val="16"/>
  </w:num>
  <w:num w:numId="13" w16cid:durableId="1308588184">
    <w:abstractNumId w:val="15"/>
  </w:num>
  <w:num w:numId="14" w16cid:durableId="1640919933">
    <w:abstractNumId w:val="1"/>
  </w:num>
  <w:num w:numId="15" w16cid:durableId="1873683327">
    <w:abstractNumId w:val="19"/>
  </w:num>
  <w:num w:numId="16" w16cid:durableId="1128401359">
    <w:abstractNumId w:val="3"/>
  </w:num>
  <w:num w:numId="17" w16cid:durableId="1664971033">
    <w:abstractNumId w:val="11"/>
  </w:num>
  <w:num w:numId="18" w16cid:durableId="1819956202">
    <w:abstractNumId w:val="18"/>
  </w:num>
  <w:num w:numId="19" w16cid:durableId="1906210873">
    <w:abstractNumId w:val="14"/>
  </w:num>
  <w:num w:numId="20" w16cid:durableId="1949464414">
    <w:abstractNumId w:val="13"/>
    <w:lvlOverride w:ilvl="0"/>
    <w:lvlOverride w:ilvl="1"/>
    <w:lvlOverride w:ilvl="2"/>
    <w:lvlOverride w:ilvl="3"/>
    <w:lvlOverride w:ilvl="4"/>
    <w:lvlOverride w:ilvl="5"/>
    <w:lvlOverride w:ilvl="6"/>
    <w:lvlOverride w:ilvl="7"/>
    <w:lvlOverride w:ilvl="8"/>
  </w:num>
  <w:num w:numId="21" w16cid:durableId="1195269346">
    <w:abstractNumId w:val="12"/>
    <w:lvlOverride w:ilvl="0"/>
    <w:lvlOverride w:ilvl="1"/>
    <w:lvlOverride w:ilvl="2"/>
    <w:lvlOverride w:ilvl="3"/>
    <w:lvlOverride w:ilvl="4"/>
    <w:lvlOverride w:ilvl="5"/>
    <w:lvlOverride w:ilvl="6"/>
    <w:lvlOverride w:ilvl="7"/>
    <w:lvlOverride w:ilvl="8"/>
  </w:num>
  <w:num w:numId="22" w16cid:durableId="17841092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3929"/>
    <w:rsid w:val="0001405D"/>
    <w:rsid w:val="000140F5"/>
    <w:rsid w:val="00014D2E"/>
    <w:rsid w:val="00014D53"/>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56A5E"/>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26D"/>
    <w:rsid w:val="0007398E"/>
    <w:rsid w:val="00073FBC"/>
    <w:rsid w:val="00074339"/>
    <w:rsid w:val="000758A7"/>
    <w:rsid w:val="00075EDB"/>
    <w:rsid w:val="00075F17"/>
    <w:rsid w:val="00076156"/>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359"/>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F12"/>
    <w:rsid w:val="00103138"/>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C7954"/>
    <w:rsid w:val="001D1296"/>
    <w:rsid w:val="001D28C7"/>
    <w:rsid w:val="001D2C25"/>
    <w:rsid w:val="001D4AF0"/>
    <w:rsid w:val="001D4C09"/>
    <w:rsid w:val="001D4F2B"/>
    <w:rsid w:val="001D5893"/>
    <w:rsid w:val="001D6B4F"/>
    <w:rsid w:val="001D6F34"/>
    <w:rsid w:val="001E06C2"/>
    <w:rsid w:val="001E1FCA"/>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6D44"/>
    <w:rsid w:val="00347045"/>
    <w:rsid w:val="00347210"/>
    <w:rsid w:val="0034784E"/>
    <w:rsid w:val="0035052A"/>
    <w:rsid w:val="00350930"/>
    <w:rsid w:val="003515F9"/>
    <w:rsid w:val="00351BC5"/>
    <w:rsid w:val="003520AD"/>
    <w:rsid w:val="0035227B"/>
    <w:rsid w:val="00352366"/>
    <w:rsid w:val="00352A91"/>
    <w:rsid w:val="003531CD"/>
    <w:rsid w:val="003562DE"/>
    <w:rsid w:val="00356DC5"/>
    <w:rsid w:val="00360649"/>
    <w:rsid w:val="00360AB1"/>
    <w:rsid w:val="00360F28"/>
    <w:rsid w:val="00361A86"/>
    <w:rsid w:val="00362320"/>
    <w:rsid w:val="003632D8"/>
    <w:rsid w:val="00363509"/>
    <w:rsid w:val="003644BB"/>
    <w:rsid w:val="00365542"/>
    <w:rsid w:val="00365A06"/>
    <w:rsid w:val="003661CB"/>
    <w:rsid w:val="00367D60"/>
    <w:rsid w:val="00370688"/>
    <w:rsid w:val="00372444"/>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0EF"/>
    <w:rsid w:val="00412227"/>
    <w:rsid w:val="004133DF"/>
    <w:rsid w:val="004139F3"/>
    <w:rsid w:val="0041458D"/>
    <w:rsid w:val="00416205"/>
    <w:rsid w:val="00416770"/>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37D1"/>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1B4C"/>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11"/>
    <w:rsid w:val="005B2737"/>
    <w:rsid w:val="005B2F41"/>
    <w:rsid w:val="005B3394"/>
    <w:rsid w:val="005B3AA1"/>
    <w:rsid w:val="005B53D8"/>
    <w:rsid w:val="005B5716"/>
    <w:rsid w:val="005B59B3"/>
    <w:rsid w:val="005B603D"/>
    <w:rsid w:val="005C1158"/>
    <w:rsid w:val="005C25F0"/>
    <w:rsid w:val="005C3370"/>
    <w:rsid w:val="005C3D94"/>
    <w:rsid w:val="005C58CB"/>
    <w:rsid w:val="005C61CB"/>
    <w:rsid w:val="005C6328"/>
    <w:rsid w:val="005C76A0"/>
    <w:rsid w:val="005C7FC3"/>
    <w:rsid w:val="005D1ED0"/>
    <w:rsid w:val="005D1F79"/>
    <w:rsid w:val="005D2F4B"/>
    <w:rsid w:val="005D3258"/>
    <w:rsid w:val="005D486F"/>
    <w:rsid w:val="005D4F93"/>
    <w:rsid w:val="005D553C"/>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200F"/>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4F04"/>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0A35"/>
    <w:rsid w:val="00651A5E"/>
    <w:rsid w:val="0065233B"/>
    <w:rsid w:val="00652856"/>
    <w:rsid w:val="00652DE1"/>
    <w:rsid w:val="00653F65"/>
    <w:rsid w:val="00654AA4"/>
    <w:rsid w:val="00654B61"/>
    <w:rsid w:val="006553A9"/>
    <w:rsid w:val="0065596C"/>
    <w:rsid w:val="0065658A"/>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238E"/>
    <w:rsid w:val="007D3DA3"/>
    <w:rsid w:val="007D4BB9"/>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6D1"/>
    <w:rsid w:val="008236E9"/>
    <w:rsid w:val="0082372E"/>
    <w:rsid w:val="0082494A"/>
    <w:rsid w:val="00824B73"/>
    <w:rsid w:val="008255A8"/>
    <w:rsid w:val="00826BB3"/>
    <w:rsid w:val="00827506"/>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61B9"/>
    <w:rsid w:val="00836757"/>
    <w:rsid w:val="00840623"/>
    <w:rsid w:val="00840E4C"/>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89"/>
    <w:rsid w:val="008C7A8C"/>
    <w:rsid w:val="008D0015"/>
    <w:rsid w:val="008D01E5"/>
    <w:rsid w:val="008D11B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5206"/>
    <w:rsid w:val="008F5A1F"/>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541"/>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4D4"/>
    <w:rsid w:val="009C4BE8"/>
    <w:rsid w:val="009C530D"/>
    <w:rsid w:val="009C57D4"/>
    <w:rsid w:val="009C5C9C"/>
    <w:rsid w:val="009C5D54"/>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B68"/>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77E7F"/>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0C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70C"/>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46764"/>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545A"/>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257"/>
    <w:rsid w:val="00C8453E"/>
    <w:rsid w:val="00C84C1F"/>
    <w:rsid w:val="00C85458"/>
    <w:rsid w:val="00C863E2"/>
    <w:rsid w:val="00C865B0"/>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4BD5"/>
    <w:rsid w:val="00D25136"/>
    <w:rsid w:val="00D25DB4"/>
    <w:rsid w:val="00D2680D"/>
    <w:rsid w:val="00D26C16"/>
    <w:rsid w:val="00D27D47"/>
    <w:rsid w:val="00D302CC"/>
    <w:rsid w:val="00D303E6"/>
    <w:rsid w:val="00D30878"/>
    <w:rsid w:val="00D3262C"/>
    <w:rsid w:val="00D33ED1"/>
    <w:rsid w:val="00D3410E"/>
    <w:rsid w:val="00D41199"/>
    <w:rsid w:val="00D416CF"/>
    <w:rsid w:val="00D42855"/>
    <w:rsid w:val="00D42D72"/>
    <w:rsid w:val="00D42FFF"/>
    <w:rsid w:val="00D4336A"/>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1DBB"/>
    <w:rsid w:val="00DA2C8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7E6"/>
    <w:rsid w:val="00DF0C23"/>
    <w:rsid w:val="00DF19F6"/>
    <w:rsid w:val="00DF21FF"/>
    <w:rsid w:val="00DF279D"/>
    <w:rsid w:val="00DF3536"/>
    <w:rsid w:val="00DF3897"/>
    <w:rsid w:val="00DF3F39"/>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A6549"/>
    <w:rsid w:val="00EB1144"/>
    <w:rsid w:val="00EB1370"/>
    <w:rsid w:val="00EB1439"/>
    <w:rsid w:val="00EB1F7C"/>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C4C"/>
    <w:rsid w:val="00F013C6"/>
    <w:rsid w:val="00F01A99"/>
    <w:rsid w:val="00F03E5A"/>
    <w:rsid w:val="00F053BB"/>
    <w:rsid w:val="00F057B7"/>
    <w:rsid w:val="00F06974"/>
    <w:rsid w:val="00F071D9"/>
    <w:rsid w:val="00F07BB5"/>
    <w:rsid w:val="00F100AC"/>
    <w:rsid w:val="00F105F0"/>
    <w:rsid w:val="00F10C22"/>
    <w:rsid w:val="00F115DA"/>
    <w:rsid w:val="00F11779"/>
    <w:rsid w:val="00F120BC"/>
    <w:rsid w:val="00F12751"/>
    <w:rsid w:val="00F12CE6"/>
    <w:rsid w:val="00F13397"/>
    <w:rsid w:val="00F15B49"/>
    <w:rsid w:val="00F166B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BB7"/>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mdu.com/guidance-and-advice/latest-updates-and-advice/advice-on-disclosing-information-for-patients-weight-loss-medication" TargetMode="External"/><Relationship Id="rId18" Type="http://schemas.openxmlformats.org/officeDocument/2006/relationships/hyperlink" Target="https://sunrise-saas.com/mlcsu/SContac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ma.org.uk/bma-media-centre/bma-accepts-202526-contract-for-gps-in-england-as-a-starting-point" TargetMode="External"/><Relationship Id="rId7" Type="http://schemas.openxmlformats.org/officeDocument/2006/relationships/settings" Target="settings.xml"/><Relationship Id="rId12" Type="http://schemas.openxmlformats.org/officeDocument/2006/relationships/hyperlink" Target="https://www.gmc-uk.org/professional-standards/professional-standards-for-doctors/good-practice-in-prescribing-and-managing-medicines-and-devices" TargetMode="External"/><Relationship Id="rId17" Type="http://schemas.openxmlformats.org/officeDocument/2006/relationships/hyperlink" Target="mailto:mlcsu.servicedesk@nhs.net"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www.drsolicitors.com/poorly-drafted-partnership-agreements-tax-risks/" TargetMode="External"/><Relationship Id="rId20" Type="http://schemas.openxmlformats.org/officeDocument/2006/relationships/hyperlink" Target="https://www.bma.org.uk/gpcontra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sthtjc-tluhhdhyld-j/"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bmalaw.co.uk/wp-content/uploads/2017/04/BMA-Law-Partnership-Services-v2.pdf"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hat.mlcsu-service-desk.cloudcontact.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gp-partners/the-importance-of-an-up-to-date-gp-partnership-agreement"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2025-03-04T10:37:00Z</dcterms:created>
  <dcterms:modified xsi:type="dcterms:W3CDTF">2025-03-04T10:37:00Z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