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7AF6038F">
                <wp:simplePos x="0" y="0"/>
                <wp:positionH relativeFrom="margin">
                  <wp:align>left</wp:align>
                </wp:positionH>
                <wp:positionV relativeFrom="paragraph">
                  <wp:posOffset>69215</wp:posOffset>
                </wp:positionV>
                <wp:extent cx="5463540" cy="1158240"/>
                <wp:effectExtent l="0" t="0" r="0" b="381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58240"/>
                        </a:xfrm>
                        <a:prstGeom prst="rect">
                          <a:avLst/>
                        </a:prstGeom>
                        <a:noFill/>
                        <a:ln w="9525">
                          <a:noFill/>
                          <a:miter lim="800000"/>
                          <a:headEnd/>
                          <a:tailEnd/>
                        </a:ln>
                      </wps:spPr>
                      <wps:txbx>
                        <w:txbxContent>
                          <w:p w14:paraId="456C3362" w14:textId="3749BE3C"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0B6748">
                              <w:rPr>
                                <w:b/>
                                <w:bCs/>
                                <w:i/>
                                <w:iCs/>
                                <w:color w:val="4472C4" w:themeColor="accent1"/>
                                <w:sz w:val="44"/>
                                <w:szCs w:val="44"/>
                              </w:rPr>
                              <w:t>4</w:t>
                            </w:r>
                            <w:r w:rsidR="000B6748" w:rsidRPr="000B6748">
                              <w:rPr>
                                <w:b/>
                                <w:bCs/>
                                <w:i/>
                                <w:iCs/>
                                <w:color w:val="4472C4" w:themeColor="accent1"/>
                                <w:sz w:val="44"/>
                                <w:szCs w:val="44"/>
                                <w:vertAlign w:val="superscript"/>
                              </w:rPr>
                              <w:t>th</w:t>
                            </w:r>
                            <w:r w:rsidR="000B6748">
                              <w:rPr>
                                <w:b/>
                                <w:bCs/>
                                <w:i/>
                                <w:iCs/>
                                <w:color w:val="4472C4" w:themeColor="accent1"/>
                                <w:sz w:val="44"/>
                                <w:szCs w:val="44"/>
                              </w:rPr>
                              <w:t xml:space="preserve"> of September</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91.2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" filled="f" stroked="f">
                <v:textbox>
                  <w:txbxContent>
                    <w:p w14:paraId="456C3362" w14:textId="3749BE3C"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0B6748">
                        <w:rPr>
                          <w:b/>
                          <w:bCs/>
                          <w:i/>
                          <w:iCs/>
                          <w:color w:val="4472C4" w:themeColor="accent1"/>
                          <w:sz w:val="44"/>
                          <w:szCs w:val="44"/>
                        </w:rPr>
                        <w:t>4</w:t>
                      </w:r>
                      <w:r w:rsidR="000B6748" w:rsidRPr="000B6748">
                        <w:rPr>
                          <w:b/>
                          <w:bCs/>
                          <w:i/>
                          <w:iCs/>
                          <w:color w:val="4472C4" w:themeColor="accent1"/>
                          <w:sz w:val="44"/>
                          <w:szCs w:val="44"/>
                          <w:vertAlign w:val="superscript"/>
                        </w:rPr>
                        <w:t>th</w:t>
                      </w:r>
                      <w:r w:rsidR="000B6748">
                        <w:rPr>
                          <w:b/>
                          <w:bCs/>
                          <w:i/>
                          <w:iCs/>
                          <w:color w:val="4472C4" w:themeColor="accent1"/>
                          <w:sz w:val="44"/>
                          <w:szCs w:val="44"/>
                        </w:rPr>
                        <w:t xml:space="preserve"> of September</w:t>
                      </w:r>
                      <w:r w:rsidR="00101CD6">
                        <w:rPr>
                          <w:b/>
                          <w:bCs/>
                          <w:i/>
                          <w:iCs/>
                          <w:color w:val="4472C4" w:themeColor="accent1"/>
                          <w:sz w:val="44"/>
                          <w:szCs w:val="44"/>
                        </w:rPr>
                        <w:t xml:space="preserve"> 2025</w:t>
                      </w:r>
                    </w:p>
                  </w:txbxContent>
                </v:textbox>
                <w10:wrap type="topAndBottom" anchorx="margin"/>
              </v:shape>
            </w:pict>
          </mc:Fallback>
        </mc:AlternateContent>
      </w:r>
    </w:p>
    <w:p w14:paraId="25D0D8B8" w14:textId="533394ED" w:rsidR="00752146" w:rsidRPr="00946D32" w:rsidRDefault="00946D32" w:rsidP="00315167">
      <w:pPr>
        <w:spacing w:after="0"/>
        <w:textAlignment w:val="baseline"/>
        <w:rPr>
          <w:rStyle w:val="Hyperlink"/>
          <w:rFonts w:ascii="Calibri" w:hAnsi="Calibri" w:cs="Calibri"/>
          <w:b/>
          <w:bCs/>
          <w14:textFill>
            <w14:solidFill>
              <w14:srgbClr w14:val="0563C1">
                <w14:lumMod w14:val="75000"/>
              </w14:srgbClr>
            </w14:solidFill>
          </w14:textFill>
        </w:rPr>
      </w:pPr>
      <w:r>
        <w:rPr>
          <w:rFonts w:ascii="Calibri" w:hAnsi="Calibri" w:cs="Calibri"/>
          <w:b/>
          <w:bCs/>
          <w:color w:val="2F5496" w:themeColor="accent1" w:themeShade="BF"/>
        </w:rPr>
        <w:fldChar w:fldCharType="begin"/>
      </w:r>
      <w:r>
        <w:rPr>
          <w:rFonts w:ascii="Calibri" w:hAnsi="Calibri" w:cs="Calibri"/>
          <w:b/>
          <w:bCs/>
          <w:color w:val="2F5496" w:themeColor="accent1" w:themeShade="BF"/>
        </w:rPr>
        <w:instrText>HYPERLINK  \l "NO1"</w:instrText>
      </w:r>
      <w:r>
        <w:rPr>
          <w:rFonts w:ascii="Calibri" w:hAnsi="Calibri" w:cs="Calibri"/>
          <w:b/>
          <w:bCs/>
          <w:color w:val="2F5496" w:themeColor="accent1" w:themeShade="BF"/>
        </w:rPr>
      </w:r>
      <w:r>
        <w:rPr>
          <w:rFonts w:ascii="Calibri" w:hAnsi="Calibri" w:cs="Calibri"/>
          <w:b/>
          <w:bCs/>
          <w:color w:val="2F5496" w:themeColor="accent1" w:themeShade="BF"/>
        </w:rPr>
        <w:fldChar w:fldCharType="separate"/>
      </w:r>
    </w:p>
    <w:p w14:paraId="51ACE3C5" w14:textId="084F3BD3" w:rsidR="000B6748" w:rsidRPr="00946D32" w:rsidRDefault="00086AA7" w:rsidP="00086AA7">
      <w:pPr>
        <w:pStyle w:val="ListParagraph"/>
        <w:numPr>
          <w:ilvl w:val="0"/>
          <w:numId w:val="63"/>
        </w:numPr>
        <w:spacing w:after="0"/>
        <w:textAlignment w:val="baseline"/>
        <w:rPr>
          <w:rFonts w:ascii="Calibri" w:hAnsi="Calibri" w:cs="Calibri"/>
          <w:b/>
          <w:bCs/>
          <w:color w:val="2F5496" w:themeColor="accent1" w:themeShade="BF"/>
        </w:rPr>
      </w:pPr>
      <w:r w:rsidRPr="00946D32">
        <w:rPr>
          <w:rStyle w:val="Hyperlink"/>
          <w:rFonts w:ascii="Calibri" w:hAnsi="Calibri" w:cs="Calibri"/>
          <w:b/>
          <w:bCs/>
          <w14:textFill>
            <w14:solidFill>
              <w14:srgbClr w14:val="0563C1">
                <w14:lumMod w14:val="75000"/>
              </w14:srgbClr>
            </w14:solidFill>
          </w14:textFill>
        </w:rPr>
        <w:t>RSV vaccination of older adults</w:t>
      </w:r>
      <w:r w:rsidR="00946D32">
        <w:rPr>
          <w:rFonts w:ascii="Calibri" w:hAnsi="Calibri" w:cs="Calibri"/>
          <w:b/>
          <w:bCs/>
          <w:color w:val="2F5496" w:themeColor="accent1" w:themeShade="BF"/>
        </w:rPr>
        <w:fldChar w:fldCharType="end"/>
      </w:r>
    </w:p>
    <w:p w14:paraId="36189232" w14:textId="4A37096C" w:rsidR="00086AA7" w:rsidRPr="00946D32" w:rsidRDefault="00946D32" w:rsidP="00086AA7">
      <w:pPr>
        <w:pStyle w:val="ListParagraph"/>
        <w:numPr>
          <w:ilvl w:val="0"/>
          <w:numId w:val="63"/>
        </w:numPr>
        <w:spacing w:after="0"/>
        <w:textAlignment w:val="baseline"/>
        <w:rPr>
          <w:rFonts w:ascii="Calibri" w:hAnsi="Calibri" w:cs="Calibri"/>
          <w:b/>
          <w:bCs/>
          <w:color w:val="2F5496" w:themeColor="accent1" w:themeShade="BF"/>
        </w:rPr>
      </w:pPr>
      <w:hyperlink w:anchor="NO2" w:history="1">
        <w:r w:rsidR="00086AA7" w:rsidRPr="00946D32">
          <w:rPr>
            <w:rStyle w:val="Hyperlink"/>
            <w:rFonts w:ascii="Calibri" w:hAnsi="Calibri" w:cs="Calibri"/>
            <w:b/>
            <w:bCs/>
            <w14:textFill>
              <w14:solidFill>
                <w14:srgbClr w14:val="0563C1">
                  <w14:lumMod w14:val="75000"/>
                </w14:srgbClr>
              </w14:solidFill>
            </w14:textFill>
          </w:rPr>
          <w:t xml:space="preserve">NHS England expands </w:t>
        </w:r>
        <w:proofErr w:type="spellStart"/>
        <w:r w:rsidR="00086AA7" w:rsidRPr="00946D32">
          <w:rPr>
            <w:rStyle w:val="Hyperlink"/>
            <w:rFonts w:ascii="Calibri" w:hAnsi="Calibri" w:cs="Calibri"/>
            <w:b/>
            <w:bCs/>
            <w14:textFill>
              <w14:solidFill>
                <w14:srgbClr w14:val="0563C1">
                  <w14:lumMod w14:val="75000"/>
                </w14:srgbClr>
              </w14:solidFill>
            </w14:textFill>
          </w:rPr>
          <w:t>OpenSAFELY</w:t>
        </w:r>
        <w:proofErr w:type="spellEnd"/>
        <w:r w:rsidR="00086AA7" w:rsidRPr="00946D32">
          <w:rPr>
            <w:rStyle w:val="Hyperlink"/>
            <w:rFonts w:ascii="Calibri" w:hAnsi="Calibri" w:cs="Calibri"/>
            <w:b/>
            <w:bCs/>
            <w14:textFill>
              <w14:solidFill>
                <w14:srgbClr w14:val="0563C1">
                  <w14:lumMod w14:val="75000"/>
                </w14:srgbClr>
              </w14:solidFill>
            </w14:textFill>
          </w:rPr>
          <w:t xml:space="preserve"> beyond Covid remit</w:t>
        </w:r>
      </w:hyperlink>
    </w:p>
    <w:p w14:paraId="1A5C344C" w14:textId="2F3EF08B" w:rsidR="00086AA7" w:rsidRPr="00946D32" w:rsidRDefault="00946D32" w:rsidP="00086AA7">
      <w:pPr>
        <w:pStyle w:val="ListParagraph"/>
        <w:numPr>
          <w:ilvl w:val="0"/>
          <w:numId w:val="63"/>
        </w:numPr>
        <w:spacing w:after="0"/>
        <w:textAlignment w:val="baseline"/>
        <w:rPr>
          <w:rFonts w:ascii="Calibri" w:hAnsi="Calibri" w:cs="Calibri"/>
          <w:b/>
          <w:bCs/>
          <w:color w:val="2F5496" w:themeColor="accent1" w:themeShade="BF"/>
        </w:rPr>
      </w:pPr>
      <w:hyperlink w:anchor="NO3" w:history="1">
        <w:r w:rsidR="00086AA7" w:rsidRPr="00946D32">
          <w:rPr>
            <w:rStyle w:val="Hyperlink"/>
            <w:rFonts w:ascii="Calibri" w:hAnsi="Calibri" w:cs="Calibri"/>
            <w:b/>
            <w:bCs/>
            <w14:textFill>
              <w14:solidFill>
                <w14:srgbClr w14:val="0563C1">
                  <w14:lumMod w14:val="75000"/>
                </w14:srgbClr>
              </w14:solidFill>
            </w14:textFill>
          </w:rPr>
          <w:t>NHS Confederation general practice webinar on implementing online consultation tools</w:t>
        </w:r>
      </w:hyperlink>
    </w:p>
    <w:p w14:paraId="1BFB0DDF" w14:textId="175A49E1" w:rsidR="00086AA7" w:rsidRPr="00946D32" w:rsidRDefault="00946D32" w:rsidP="00086AA7">
      <w:pPr>
        <w:pStyle w:val="ListParagraph"/>
        <w:numPr>
          <w:ilvl w:val="0"/>
          <w:numId w:val="63"/>
        </w:numPr>
        <w:spacing w:after="0"/>
        <w:textAlignment w:val="baseline"/>
        <w:rPr>
          <w:rFonts w:ascii="Calibri" w:hAnsi="Calibri" w:cs="Calibri"/>
          <w:b/>
          <w:bCs/>
          <w:color w:val="2F5496" w:themeColor="accent1" w:themeShade="BF"/>
        </w:rPr>
      </w:pPr>
      <w:hyperlink w:anchor="NO4" w:history="1">
        <w:r w:rsidR="00086AA7" w:rsidRPr="00946D32">
          <w:rPr>
            <w:rStyle w:val="Hyperlink"/>
            <w:rFonts w:ascii="Calibri" w:hAnsi="Calibri" w:cs="Calibri"/>
            <w:b/>
            <w:bCs/>
            <w14:textFill>
              <w14:solidFill>
                <w14:srgbClr w14:val="0563C1">
                  <w14:lumMod w14:val="75000"/>
                </w14:srgbClr>
              </w14:solidFill>
            </w14:textFill>
          </w:rPr>
          <w:t>Actions to tackle sexual misconduct in the NHS</w:t>
        </w:r>
      </w:hyperlink>
    </w:p>
    <w:p w14:paraId="6891F0A8" w14:textId="1761403A" w:rsidR="00086AA7" w:rsidRPr="00946D32" w:rsidRDefault="00946D32" w:rsidP="00086AA7">
      <w:pPr>
        <w:pStyle w:val="ListParagraph"/>
        <w:numPr>
          <w:ilvl w:val="0"/>
          <w:numId w:val="63"/>
        </w:numPr>
        <w:spacing w:after="0"/>
        <w:textAlignment w:val="baseline"/>
        <w:rPr>
          <w:rFonts w:ascii="Calibri" w:hAnsi="Calibri" w:cs="Calibri"/>
          <w:b/>
          <w:bCs/>
          <w:color w:val="2F5496" w:themeColor="accent1" w:themeShade="BF"/>
        </w:rPr>
      </w:pPr>
      <w:hyperlink w:anchor="NO5" w:history="1">
        <w:r w:rsidR="00086AA7" w:rsidRPr="00946D32">
          <w:rPr>
            <w:rStyle w:val="Hyperlink"/>
            <w:rFonts w:ascii="Calibri" w:hAnsi="Calibri" w:cs="Calibri"/>
            <w:b/>
            <w:bCs/>
            <w14:textFill>
              <w14:solidFill>
                <w14:srgbClr w14:val="0563C1">
                  <w14:lumMod w14:val="75000"/>
                </w14:srgbClr>
              </w14:solidFill>
            </w14:textFill>
          </w:rPr>
          <w:t>BMA survey on NHS sustainability</w:t>
        </w:r>
      </w:hyperlink>
      <w:r w:rsidR="00086AA7" w:rsidRPr="00946D32">
        <w:rPr>
          <w:rFonts w:ascii="Calibri" w:hAnsi="Calibri" w:cs="Calibri"/>
          <w:b/>
          <w:bCs/>
          <w:color w:val="2F5496" w:themeColor="accent1" w:themeShade="BF"/>
        </w:rPr>
        <w:t xml:space="preserve"> </w:t>
      </w:r>
    </w:p>
    <w:p w14:paraId="18020327" w14:textId="0491FEA9" w:rsidR="00086AA7" w:rsidRPr="00946D32" w:rsidRDefault="00946D32" w:rsidP="00086AA7">
      <w:pPr>
        <w:pStyle w:val="ListParagraph"/>
        <w:numPr>
          <w:ilvl w:val="0"/>
          <w:numId w:val="63"/>
        </w:numPr>
        <w:spacing w:after="0"/>
        <w:textAlignment w:val="baseline"/>
        <w:rPr>
          <w:rFonts w:ascii="Calibri" w:hAnsi="Calibri" w:cs="Calibri"/>
          <w:b/>
          <w:bCs/>
          <w:color w:val="2F5496" w:themeColor="accent1" w:themeShade="BF"/>
        </w:rPr>
      </w:pPr>
      <w:hyperlink w:anchor="NO6" w:history="1">
        <w:r w:rsidR="00086AA7" w:rsidRPr="00946D32">
          <w:rPr>
            <w:rStyle w:val="Hyperlink"/>
            <w:rFonts w:ascii="Calibri" w:hAnsi="Calibri" w:cs="Calibri"/>
            <w:b/>
            <w:bCs/>
            <w14:textFill>
              <w14:solidFill>
                <w14:srgbClr w14:val="0563C1">
                  <w14:lumMod w14:val="75000"/>
                </w14:srgbClr>
              </w14:solidFill>
            </w14:textFill>
          </w:rPr>
          <w:t>BCC support request – Stop smoking advocates programme</w:t>
        </w:r>
      </w:hyperlink>
      <w:r w:rsidR="00086AA7" w:rsidRPr="00946D32">
        <w:rPr>
          <w:rFonts w:ascii="Calibri" w:hAnsi="Calibri" w:cs="Calibri"/>
          <w:b/>
          <w:bCs/>
          <w:color w:val="2F5496" w:themeColor="accent1" w:themeShade="BF"/>
        </w:rPr>
        <w:t xml:space="preserve"> </w:t>
      </w:r>
    </w:p>
    <w:p w14:paraId="57B33A2E" w14:textId="46FCBA31" w:rsidR="00086AA7" w:rsidRPr="00946D32" w:rsidRDefault="00946D32" w:rsidP="00086AA7">
      <w:pPr>
        <w:pStyle w:val="ListParagraph"/>
        <w:numPr>
          <w:ilvl w:val="0"/>
          <w:numId w:val="63"/>
        </w:numPr>
        <w:spacing w:after="0"/>
        <w:textAlignment w:val="baseline"/>
        <w:rPr>
          <w:rFonts w:ascii="Calibri" w:hAnsi="Calibri" w:cs="Calibri"/>
          <w:b/>
          <w:bCs/>
          <w:color w:val="2F5496" w:themeColor="accent1" w:themeShade="BF"/>
        </w:rPr>
      </w:pPr>
      <w:hyperlink w:anchor="NO7" w:history="1">
        <w:r w:rsidR="00086AA7" w:rsidRPr="00946D32">
          <w:rPr>
            <w:rStyle w:val="Hyperlink"/>
            <w:rFonts w:ascii="Calibri" w:hAnsi="Calibri" w:cs="Calibri"/>
            <w:b/>
            <w:bCs/>
            <w14:textFill>
              <w14:solidFill>
                <w14:srgbClr w14:val="0563C1">
                  <w14:lumMod w14:val="75000"/>
                </w14:srgbClr>
              </w14:solidFill>
            </w14:textFill>
          </w:rPr>
          <w:t xml:space="preserve">New: FTB referral update – If any practices wish to raise </w:t>
        </w:r>
        <w:proofErr w:type="gramStart"/>
        <w:r w:rsidR="00086AA7" w:rsidRPr="00946D32">
          <w:rPr>
            <w:rStyle w:val="Hyperlink"/>
            <w:rFonts w:ascii="Calibri" w:hAnsi="Calibri" w:cs="Calibri"/>
            <w:b/>
            <w:bCs/>
            <w14:textFill>
              <w14:solidFill>
                <w14:srgbClr w14:val="0563C1">
                  <w14:lumMod w14:val="75000"/>
                </w14:srgbClr>
              </w14:solidFill>
            </w14:textFill>
          </w:rPr>
          <w:t>issues</w:t>
        </w:r>
        <w:proofErr w:type="gramEnd"/>
        <w:r w:rsidR="00086AA7" w:rsidRPr="00946D32">
          <w:rPr>
            <w:rStyle w:val="Hyperlink"/>
            <w:rFonts w:ascii="Calibri" w:hAnsi="Calibri" w:cs="Calibri"/>
            <w:b/>
            <w:bCs/>
            <w14:textFill>
              <w14:solidFill>
                <w14:srgbClr w14:val="0563C1">
                  <w14:lumMod w14:val="75000"/>
                </w14:srgbClr>
              </w14:solidFill>
            </w14:textFill>
          </w:rPr>
          <w:t xml:space="preserve"> please contact the LMC</w:t>
        </w:r>
      </w:hyperlink>
    </w:p>
    <w:p w14:paraId="69ADB326" w14:textId="2E258043" w:rsidR="00086AA7" w:rsidRPr="00946D32" w:rsidRDefault="00946D32" w:rsidP="00086AA7">
      <w:pPr>
        <w:pStyle w:val="ListParagraph"/>
        <w:numPr>
          <w:ilvl w:val="0"/>
          <w:numId w:val="63"/>
        </w:numPr>
        <w:spacing w:after="0"/>
        <w:textAlignment w:val="baseline"/>
        <w:rPr>
          <w:rFonts w:ascii="Calibri" w:hAnsi="Calibri" w:cs="Calibri"/>
          <w:b/>
          <w:bCs/>
          <w:color w:val="2F5496" w:themeColor="accent1" w:themeShade="BF"/>
        </w:rPr>
      </w:pPr>
      <w:hyperlink w:anchor="NO8" w:history="1">
        <w:r w:rsidR="00086AA7" w:rsidRPr="00946D32">
          <w:rPr>
            <w:rStyle w:val="Hyperlink"/>
            <w:rFonts w:ascii="Calibri" w:hAnsi="Calibri" w:cs="Calibri"/>
            <w:b/>
            <w:bCs/>
            <w14:textFill>
              <w14:solidFill>
                <w14:srgbClr w14:val="0563C1">
                  <w14:lumMod w14:val="75000"/>
                </w14:srgbClr>
              </w14:solidFill>
            </w14:textFill>
          </w:rPr>
          <w:t>Busiest July on record for general practice teams</w:t>
        </w:r>
      </w:hyperlink>
    </w:p>
    <w:p w14:paraId="68515E86" w14:textId="06C3F79B" w:rsidR="000B6748" w:rsidRPr="00946D32" w:rsidRDefault="00946D32" w:rsidP="00315167">
      <w:pPr>
        <w:pStyle w:val="ListParagraph"/>
        <w:numPr>
          <w:ilvl w:val="0"/>
          <w:numId w:val="63"/>
        </w:numPr>
        <w:spacing w:after="0"/>
        <w:textAlignment w:val="baseline"/>
        <w:rPr>
          <w:rFonts w:ascii="Calibri" w:hAnsi="Calibri" w:cs="Calibri"/>
          <w:b/>
          <w:bCs/>
          <w:color w:val="2F5496" w:themeColor="accent1" w:themeShade="BF"/>
        </w:rPr>
      </w:pPr>
      <w:hyperlink w:anchor="NO9" w:history="1">
        <w:r w:rsidR="00086AA7" w:rsidRPr="00946D32">
          <w:rPr>
            <w:rStyle w:val="Hyperlink"/>
            <w:rFonts w:ascii="Calibri" w:hAnsi="Calibri" w:cs="Calibri"/>
            <w:b/>
            <w:bCs/>
            <w14:textFill>
              <w14:solidFill>
                <w14:srgbClr w14:val="0563C1">
                  <w14:lumMod w14:val="75000"/>
                </w14:srgbClr>
              </w14:solidFill>
            </w14:textFill>
          </w:rPr>
          <w:t>NHS cervical screening programme – digital results launching September 2025: reminder</w:t>
        </w:r>
      </w:hyperlink>
    </w:p>
    <w:p w14:paraId="187D4028" w14:textId="59634210" w:rsidR="00946D32" w:rsidRPr="00946D32" w:rsidRDefault="00946D32" w:rsidP="00315167">
      <w:pPr>
        <w:pStyle w:val="ListParagraph"/>
        <w:numPr>
          <w:ilvl w:val="0"/>
          <w:numId w:val="63"/>
        </w:numPr>
        <w:spacing w:after="0"/>
        <w:textAlignment w:val="baseline"/>
        <w:rPr>
          <w:rFonts w:ascii="Calibri" w:hAnsi="Calibri" w:cs="Calibri"/>
          <w:b/>
          <w:bCs/>
          <w:color w:val="2F5496" w:themeColor="accent1" w:themeShade="BF"/>
        </w:rPr>
      </w:pPr>
      <w:hyperlink w:anchor="NU10" w:history="1">
        <w:r w:rsidRPr="00946D32">
          <w:rPr>
            <w:rStyle w:val="Hyperlink"/>
            <w:rFonts w:ascii="Calibri" w:hAnsi="Calibri" w:cs="Calibri"/>
            <w:b/>
            <w:bCs/>
            <w14:textFill>
              <w14:solidFill>
                <w14:srgbClr w14:val="0563C1">
                  <w14:lumMod w14:val="75000"/>
                </w14:srgbClr>
              </w14:solidFill>
            </w14:textFill>
          </w:rPr>
          <w:t>RSV vaccinating programme: reminder</w:t>
        </w:r>
      </w:hyperlink>
      <w:r w:rsidRPr="00946D32">
        <w:rPr>
          <w:rFonts w:ascii="Calibri" w:hAnsi="Calibri" w:cs="Calibri"/>
          <w:b/>
          <w:bCs/>
          <w:color w:val="2F5496" w:themeColor="accent1" w:themeShade="BF"/>
        </w:rPr>
        <w:t xml:space="preserve"> </w:t>
      </w:r>
    </w:p>
    <w:p w14:paraId="2F6FA658" w14:textId="77777777" w:rsidR="00086AA7" w:rsidRPr="00086AA7" w:rsidRDefault="00086AA7" w:rsidP="00086AA7">
      <w:pPr>
        <w:pStyle w:val="ListParagraph"/>
        <w:spacing w:after="0"/>
        <w:textAlignment w:val="baseline"/>
        <w:rPr>
          <w:rFonts w:ascii="Calibri" w:hAnsi="Calibri" w:cs="Calibri"/>
          <w:color w:val="000000" w:themeColor="text1"/>
        </w:rPr>
      </w:pPr>
    </w:p>
    <w:p w14:paraId="7979D888" w14:textId="77777777" w:rsidR="000B6748" w:rsidRDefault="000B6748" w:rsidP="00315167">
      <w:pPr>
        <w:spacing w:after="0"/>
        <w:textAlignment w:val="baseline"/>
        <w:rPr>
          <w:rFonts w:ascii="Calibri" w:hAnsi="Calibri" w:cs="Calibri"/>
          <w:color w:val="000000" w:themeColor="text1"/>
        </w:rPr>
      </w:pPr>
    </w:p>
    <w:p w14:paraId="6731CE66" w14:textId="77777777" w:rsidR="000B6748" w:rsidRDefault="000B6748" w:rsidP="00315167">
      <w:pPr>
        <w:spacing w:after="0"/>
        <w:textAlignment w:val="baseline"/>
        <w:rPr>
          <w:rFonts w:ascii="Calibri" w:hAnsi="Calibri" w:cs="Calibri"/>
          <w:color w:val="000000" w:themeColor="text1"/>
        </w:rPr>
      </w:pPr>
    </w:p>
    <w:p w14:paraId="2438DA97" w14:textId="77777777" w:rsidR="000B6748" w:rsidRDefault="000B6748" w:rsidP="00315167">
      <w:pPr>
        <w:spacing w:after="0"/>
        <w:textAlignment w:val="baseline"/>
        <w:rPr>
          <w:rFonts w:ascii="Calibri" w:hAnsi="Calibri" w:cs="Calibri"/>
          <w:color w:val="000000" w:themeColor="text1"/>
        </w:rPr>
      </w:pPr>
    </w:p>
    <w:p w14:paraId="487194B8" w14:textId="77777777" w:rsidR="000B6748" w:rsidRDefault="000B6748" w:rsidP="00315167">
      <w:pPr>
        <w:spacing w:after="0"/>
        <w:textAlignment w:val="baseline"/>
        <w:rPr>
          <w:rFonts w:ascii="Calibri" w:hAnsi="Calibri" w:cs="Calibri"/>
          <w:color w:val="000000" w:themeColor="text1"/>
        </w:rPr>
      </w:pPr>
    </w:p>
    <w:p w14:paraId="1FBFC1B7" w14:textId="77777777" w:rsidR="000B6748" w:rsidRDefault="000B6748" w:rsidP="00315167">
      <w:pPr>
        <w:spacing w:after="0"/>
        <w:textAlignment w:val="baseline"/>
        <w:rPr>
          <w:rFonts w:ascii="Calibri" w:hAnsi="Calibri" w:cs="Calibri"/>
          <w:color w:val="000000" w:themeColor="text1"/>
        </w:rPr>
      </w:pPr>
    </w:p>
    <w:p w14:paraId="6D7B3CE1" w14:textId="77777777" w:rsidR="000B6748" w:rsidRDefault="000B6748" w:rsidP="00315167">
      <w:pPr>
        <w:spacing w:after="0"/>
        <w:textAlignment w:val="baseline"/>
        <w:rPr>
          <w:rFonts w:ascii="Calibri" w:hAnsi="Calibri" w:cs="Calibri"/>
          <w:color w:val="000000" w:themeColor="text1"/>
        </w:rPr>
      </w:pPr>
    </w:p>
    <w:p w14:paraId="1AE979C6" w14:textId="77777777" w:rsidR="000B6748" w:rsidRDefault="000B6748" w:rsidP="00315167">
      <w:pPr>
        <w:spacing w:after="0"/>
        <w:textAlignment w:val="baseline"/>
        <w:rPr>
          <w:rFonts w:ascii="Calibri" w:hAnsi="Calibri" w:cs="Calibri"/>
          <w:color w:val="000000" w:themeColor="text1"/>
        </w:rPr>
      </w:pPr>
    </w:p>
    <w:p w14:paraId="09CFD080" w14:textId="77777777" w:rsidR="000B6748" w:rsidRDefault="000B6748" w:rsidP="00315167">
      <w:pPr>
        <w:spacing w:after="0"/>
        <w:textAlignment w:val="baseline"/>
        <w:rPr>
          <w:rFonts w:ascii="Calibri" w:hAnsi="Calibri" w:cs="Calibri"/>
          <w:color w:val="000000" w:themeColor="text1"/>
        </w:rPr>
      </w:pPr>
    </w:p>
    <w:p w14:paraId="02ECE9BA" w14:textId="77777777" w:rsidR="000B6748" w:rsidRDefault="000B6748" w:rsidP="00315167">
      <w:pPr>
        <w:spacing w:after="0"/>
        <w:textAlignment w:val="baseline"/>
        <w:rPr>
          <w:rFonts w:ascii="Calibri" w:hAnsi="Calibri" w:cs="Calibri"/>
          <w:color w:val="000000" w:themeColor="text1"/>
        </w:rPr>
      </w:pPr>
    </w:p>
    <w:p w14:paraId="0ADF47F1" w14:textId="77777777" w:rsidR="000B6748" w:rsidRDefault="000B6748" w:rsidP="00315167">
      <w:pPr>
        <w:spacing w:after="0"/>
        <w:textAlignment w:val="baseline"/>
        <w:rPr>
          <w:rFonts w:ascii="Calibri" w:hAnsi="Calibri" w:cs="Calibri"/>
          <w:color w:val="000000" w:themeColor="text1"/>
        </w:rPr>
      </w:pPr>
    </w:p>
    <w:p w14:paraId="13D7523C" w14:textId="77777777" w:rsidR="000B6748" w:rsidRDefault="000B6748" w:rsidP="00315167">
      <w:pPr>
        <w:spacing w:after="0"/>
        <w:textAlignment w:val="baseline"/>
        <w:rPr>
          <w:rFonts w:ascii="Calibri" w:hAnsi="Calibri" w:cs="Calibri"/>
          <w:color w:val="000000" w:themeColor="text1"/>
        </w:rPr>
      </w:pPr>
    </w:p>
    <w:p w14:paraId="77C2B67D" w14:textId="77777777" w:rsidR="000B6748" w:rsidRDefault="000B6748" w:rsidP="00315167">
      <w:pPr>
        <w:spacing w:after="0"/>
        <w:textAlignment w:val="baseline"/>
        <w:rPr>
          <w:rFonts w:ascii="Calibri" w:hAnsi="Calibri" w:cs="Calibri"/>
          <w:color w:val="000000" w:themeColor="text1"/>
        </w:rPr>
      </w:pPr>
    </w:p>
    <w:p w14:paraId="3D19944E" w14:textId="77777777" w:rsidR="000B6748" w:rsidRDefault="000B6748" w:rsidP="00315167">
      <w:pPr>
        <w:spacing w:after="0"/>
        <w:textAlignment w:val="baseline"/>
        <w:rPr>
          <w:rFonts w:ascii="Calibri" w:hAnsi="Calibri" w:cs="Calibri"/>
          <w:color w:val="000000" w:themeColor="text1"/>
        </w:rPr>
      </w:pPr>
      <w:bookmarkStart w:id="0" w:name="NO1"/>
    </w:p>
    <w:p w14:paraId="5F69D90D" w14:textId="115D8563" w:rsid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1.</w:t>
      </w:r>
      <w:r w:rsidRPr="0039058B">
        <w:rPr>
          <w:rFonts w:ascii="Calibri" w:hAnsi="Calibri" w:cs="Calibri"/>
          <w:b/>
          <w:bCs/>
          <w:color w:val="000000" w:themeColor="text1"/>
        </w:rPr>
        <w:t>RSV vaccination of older adults</w:t>
      </w:r>
    </w:p>
    <w:bookmarkEnd w:id="0"/>
    <w:p w14:paraId="72553B41"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AB8A801"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GP practices are currently permitted to provide RSV vaccinations to those aged 80 until 31 August 2025. The SFE will be amended to extend eligibility, so GP practices may continue to vaccinate people who turned (or will turn) 80 years old from 1 September 2024 until 31 August 2026.</w:t>
      </w:r>
    </w:p>
    <w:p w14:paraId="191217DD"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Authorisation of these vaccinations via the RSV Patient Group Direction (PGD) will lapse on 31 August 2025, after which practices should use a Patient Specific Direction (PSD). Payments claims should continue to be made through locally agreed processes.</w:t>
      </w:r>
    </w:p>
    <w:p w14:paraId="5BC22953" w14:textId="662A4988" w:rsidR="000B6748"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xml:space="preserve">The RSV vaccination offers for those aged 75-79 </w:t>
      </w:r>
      <w:proofErr w:type="gramStart"/>
      <w:r w:rsidRPr="0039058B">
        <w:rPr>
          <w:rFonts w:ascii="Calibri" w:hAnsi="Calibri" w:cs="Calibri"/>
          <w:color w:val="000000" w:themeColor="text1"/>
        </w:rPr>
        <w:t>years</w:t>
      </w:r>
      <w:proofErr w:type="gramEnd"/>
      <w:r w:rsidRPr="0039058B">
        <w:rPr>
          <w:rFonts w:ascii="Calibri" w:hAnsi="Calibri" w:cs="Calibri"/>
          <w:color w:val="000000" w:themeColor="text1"/>
        </w:rPr>
        <w:t xml:space="preserve"> and pregnant women are unaffected</w:t>
      </w:r>
    </w:p>
    <w:p w14:paraId="30BE6320" w14:textId="77777777" w:rsidR="000B6748" w:rsidRDefault="000B6748" w:rsidP="00315167">
      <w:pPr>
        <w:spacing w:after="0"/>
        <w:textAlignment w:val="baseline"/>
        <w:rPr>
          <w:rFonts w:ascii="Calibri" w:hAnsi="Calibri" w:cs="Calibri"/>
          <w:color w:val="000000" w:themeColor="text1"/>
        </w:rPr>
      </w:pPr>
    </w:p>
    <w:p w14:paraId="3ED50735" w14:textId="77777777" w:rsidR="000B6748" w:rsidRDefault="000B6748" w:rsidP="00315167">
      <w:pPr>
        <w:spacing w:after="0"/>
        <w:textAlignment w:val="baseline"/>
        <w:rPr>
          <w:rFonts w:ascii="Calibri" w:hAnsi="Calibri" w:cs="Calibri"/>
          <w:color w:val="000000" w:themeColor="text1"/>
        </w:rPr>
      </w:pPr>
    </w:p>
    <w:p w14:paraId="7C99AF3D" w14:textId="77777777" w:rsidR="000B6748" w:rsidRDefault="000B6748" w:rsidP="00315167">
      <w:pPr>
        <w:spacing w:after="0"/>
        <w:textAlignment w:val="baseline"/>
        <w:rPr>
          <w:rFonts w:ascii="Calibri" w:hAnsi="Calibri" w:cs="Calibri"/>
          <w:color w:val="000000" w:themeColor="text1"/>
        </w:rPr>
      </w:pPr>
      <w:bookmarkStart w:id="1" w:name="NO2"/>
    </w:p>
    <w:p w14:paraId="6D42CA89" w14:textId="4CD691A8" w:rsid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2.</w:t>
      </w:r>
      <w:r w:rsidRPr="0039058B">
        <w:rPr>
          <w:rFonts w:ascii="Calibri" w:hAnsi="Calibri" w:cs="Calibri"/>
          <w:b/>
          <w:bCs/>
          <w:color w:val="000000" w:themeColor="text1"/>
        </w:rPr>
        <w:t xml:space="preserve">NHS England expands </w:t>
      </w:r>
      <w:proofErr w:type="spellStart"/>
      <w:r w:rsidRPr="0039058B">
        <w:rPr>
          <w:rFonts w:ascii="Calibri" w:hAnsi="Calibri" w:cs="Calibri"/>
          <w:b/>
          <w:bCs/>
          <w:color w:val="000000" w:themeColor="text1"/>
        </w:rPr>
        <w:t>OpenSAFELY</w:t>
      </w:r>
      <w:proofErr w:type="spellEnd"/>
      <w:r w:rsidRPr="0039058B">
        <w:rPr>
          <w:rFonts w:ascii="Calibri" w:hAnsi="Calibri" w:cs="Calibri"/>
          <w:b/>
          <w:bCs/>
          <w:color w:val="000000" w:themeColor="text1"/>
        </w:rPr>
        <w:t xml:space="preserve"> beyond Covid remit</w:t>
      </w:r>
    </w:p>
    <w:bookmarkEnd w:id="1"/>
    <w:p w14:paraId="07AF7779"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660E361"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xml:space="preserve">NHS England has written to GP practices informing them that the Secretary of State for Health and Social Care has issued </w:t>
      </w:r>
      <w:hyperlink r:id="rId11" w:history="1">
        <w:r w:rsidRPr="0039058B">
          <w:rPr>
            <w:rStyle w:val="Hyperlink"/>
            <w:rFonts w:ascii="Calibri" w:hAnsi="Calibri" w:cs="Calibri"/>
          </w:rPr>
          <w:t xml:space="preserve">Directions to enable the expansion of the </w:t>
        </w:r>
        <w:proofErr w:type="spellStart"/>
        <w:r w:rsidRPr="0039058B">
          <w:rPr>
            <w:rStyle w:val="Hyperlink"/>
            <w:rFonts w:ascii="Calibri" w:hAnsi="Calibri" w:cs="Calibri"/>
          </w:rPr>
          <w:t>OpenSAFELY</w:t>
        </w:r>
        <w:proofErr w:type="spellEnd"/>
        <w:r w:rsidRPr="0039058B">
          <w:rPr>
            <w:rStyle w:val="Hyperlink"/>
            <w:rFonts w:ascii="Calibri" w:hAnsi="Calibri" w:cs="Calibri"/>
          </w:rPr>
          <w:t xml:space="preserve"> research platform</w:t>
        </w:r>
      </w:hyperlink>
      <w:r w:rsidRPr="0039058B">
        <w:rPr>
          <w:rFonts w:ascii="Calibri" w:hAnsi="Calibri" w:cs="Calibri"/>
          <w:color w:val="000000" w:themeColor="text1"/>
        </w:rPr>
        <w:t xml:space="preserve"> for non-COVID-19 purposes, </w:t>
      </w:r>
      <w:hyperlink r:id="rId12" w:history="1">
        <w:r w:rsidRPr="0039058B">
          <w:rPr>
            <w:rStyle w:val="Hyperlink"/>
            <w:rFonts w:ascii="Calibri" w:hAnsi="Calibri" w:cs="Calibri"/>
          </w:rPr>
          <w:t>a commitment announced in November 2023</w:t>
        </w:r>
      </w:hyperlink>
      <w:r w:rsidRPr="0039058B">
        <w:rPr>
          <w:rFonts w:ascii="Calibri" w:hAnsi="Calibri" w:cs="Calibri"/>
          <w:color w:val="000000" w:themeColor="text1"/>
        </w:rPr>
        <w:t>.</w:t>
      </w:r>
    </w:p>
    <w:p w14:paraId="3DFFD296" w14:textId="77777777" w:rsid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xml:space="preserve">Under the Directions, NHS England has issued a new Data Provision Notice (DPN) to GP practices using either The Phoenix Partnership Ltd (TPP) or Optum, (formerly </w:t>
      </w:r>
      <w:proofErr w:type="spellStart"/>
      <w:r w:rsidRPr="0039058B">
        <w:rPr>
          <w:rFonts w:ascii="Calibri" w:hAnsi="Calibri" w:cs="Calibri"/>
          <w:color w:val="000000" w:themeColor="text1"/>
        </w:rPr>
        <w:t>Egton</w:t>
      </w:r>
      <w:proofErr w:type="spellEnd"/>
      <w:r w:rsidRPr="0039058B">
        <w:rPr>
          <w:rFonts w:ascii="Calibri" w:hAnsi="Calibri" w:cs="Calibri"/>
          <w:color w:val="000000" w:themeColor="text1"/>
        </w:rPr>
        <w:t xml:space="preserve"> Medical Information Systems (EMIS)) IT systems, requiring them to instruct their clinical system supplier to make data available to the </w:t>
      </w:r>
      <w:proofErr w:type="spellStart"/>
      <w:r w:rsidRPr="0039058B">
        <w:rPr>
          <w:rFonts w:ascii="Calibri" w:hAnsi="Calibri" w:cs="Calibri"/>
          <w:color w:val="000000" w:themeColor="text1"/>
        </w:rPr>
        <w:t>OpenSAFELY</w:t>
      </w:r>
      <w:proofErr w:type="spellEnd"/>
      <w:r w:rsidRPr="0039058B">
        <w:rPr>
          <w:rFonts w:ascii="Calibri" w:hAnsi="Calibri" w:cs="Calibri"/>
          <w:color w:val="000000" w:themeColor="text1"/>
        </w:rPr>
        <w:t xml:space="preserve"> platform. </w:t>
      </w:r>
    </w:p>
    <w:p w14:paraId="631FD9AC" w14:textId="77777777" w:rsidR="00E86DDC" w:rsidRPr="0039058B"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A3E8FDF"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To action the instruction GP practices should follow the steps relevant to the clinical system:  </w:t>
      </w:r>
    </w:p>
    <w:p w14:paraId="6D222D82"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roofErr w:type="spellStart"/>
      <w:r w:rsidRPr="0039058B">
        <w:rPr>
          <w:rFonts w:ascii="Calibri" w:hAnsi="Calibri" w:cs="Calibri"/>
          <w:color w:val="000000" w:themeColor="text1"/>
        </w:rPr>
        <w:t>SystmOne</w:t>
      </w:r>
      <w:proofErr w:type="spellEnd"/>
      <w:r w:rsidRPr="0039058B">
        <w:rPr>
          <w:rFonts w:ascii="Calibri" w:hAnsi="Calibri" w:cs="Calibri"/>
          <w:color w:val="000000" w:themeColor="text1"/>
        </w:rPr>
        <w:t xml:space="preserve"> - Go to Setup &gt; Users &amp; Policies &gt; Organisation Preferences &gt; </w:t>
      </w:r>
      <w:proofErr w:type="spellStart"/>
      <w:r w:rsidRPr="0039058B">
        <w:rPr>
          <w:rFonts w:ascii="Calibri" w:hAnsi="Calibri" w:cs="Calibri"/>
          <w:color w:val="000000" w:themeColor="text1"/>
        </w:rPr>
        <w:t>OpenSAFELY</w:t>
      </w:r>
      <w:proofErr w:type="spellEnd"/>
      <w:r w:rsidRPr="0039058B">
        <w:rPr>
          <w:rFonts w:ascii="Calibri" w:hAnsi="Calibri" w:cs="Calibri"/>
          <w:color w:val="000000" w:themeColor="text1"/>
        </w:rPr>
        <w:t xml:space="preserve"> (or search for </w:t>
      </w:r>
      <w:proofErr w:type="spellStart"/>
      <w:r w:rsidRPr="0039058B">
        <w:rPr>
          <w:rFonts w:ascii="Calibri" w:hAnsi="Calibri" w:cs="Calibri"/>
          <w:color w:val="000000" w:themeColor="text1"/>
        </w:rPr>
        <w:t>OpenSAFELY</w:t>
      </w:r>
      <w:proofErr w:type="spellEnd"/>
      <w:r w:rsidRPr="0039058B">
        <w:rPr>
          <w:rFonts w:ascii="Calibri" w:hAnsi="Calibri" w:cs="Calibri"/>
          <w:color w:val="000000" w:themeColor="text1"/>
        </w:rPr>
        <w:t xml:space="preserve"> in the search bar).</w:t>
      </w:r>
    </w:p>
    <w:p w14:paraId="5338C9B7"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roofErr w:type="spellStart"/>
      <w:r w:rsidRPr="0039058B">
        <w:rPr>
          <w:rFonts w:ascii="Calibri" w:hAnsi="Calibri" w:cs="Calibri"/>
          <w:color w:val="000000" w:themeColor="text1"/>
        </w:rPr>
        <w:t>EMISWeb</w:t>
      </w:r>
      <w:proofErr w:type="spellEnd"/>
      <w:r w:rsidRPr="0039058B">
        <w:rPr>
          <w:rFonts w:ascii="Calibri" w:hAnsi="Calibri" w:cs="Calibri"/>
          <w:color w:val="000000" w:themeColor="text1"/>
        </w:rPr>
        <w:t xml:space="preserve"> - Go to Configuration &gt; Data Sharing Module &gt; Search for </w:t>
      </w:r>
      <w:proofErr w:type="spellStart"/>
      <w:r w:rsidRPr="0039058B">
        <w:rPr>
          <w:rFonts w:ascii="Calibri" w:hAnsi="Calibri" w:cs="Calibri"/>
          <w:color w:val="000000" w:themeColor="text1"/>
        </w:rPr>
        <w:t>OpenSAFELY</w:t>
      </w:r>
      <w:proofErr w:type="spellEnd"/>
      <w:r w:rsidRPr="0039058B">
        <w:rPr>
          <w:rFonts w:ascii="Calibri" w:hAnsi="Calibri" w:cs="Calibri"/>
          <w:color w:val="000000" w:themeColor="text1"/>
        </w:rPr>
        <w:t>.  </w:t>
      </w:r>
    </w:p>
    <w:p w14:paraId="449F4420"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xml:space="preserve">Please visit the </w:t>
      </w:r>
      <w:hyperlink r:id="rId13" w:history="1">
        <w:r w:rsidRPr="0039058B">
          <w:rPr>
            <w:rStyle w:val="Hyperlink"/>
            <w:rFonts w:ascii="Calibri" w:hAnsi="Calibri" w:cs="Calibri"/>
          </w:rPr>
          <w:t>NHS England Digital website</w:t>
        </w:r>
      </w:hyperlink>
      <w:r w:rsidRPr="0039058B">
        <w:rPr>
          <w:rFonts w:ascii="Calibri" w:hAnsi="Calibri" w:cs="Calibri"/>
          <w:color w:val="000000" w:themeColor="text1"/>
        </w:rPr>
        <w:t xml:space="preserve"> or </w:t>
      </w:r>
      <w:hyperlink r:id="rId14" w:history="1">
        <w:r w:rsidRPr="0039058B">
          <w:rPr>
            <w:rStyle w:val="Hyperlink"/>
            <w:rFonts w:ascii="Calibri" w:hAnsi="Calibri" w:cs="Calibri"/>
          </w:rPr>
          <w:t>view the FAQs</w:t>
        </w:r>
      </w:hyperlink>
      <w:r w:rsidRPr="0039058B">
        <w:rPr>
          <w:rFonts w:ascii="Calibri" w:hAnsi="Calibri" w:cs="Calibri"/>
          <w:color w:val="000000" w:themeColor="text1"/>
        </w:rPr>
        <w:t xml:space="preserve"> for more information. </w:t>
      </w:r>
    </w:p>
    <w:p w14:paraId="3F5BA8C3" w14:textId="77777777" w:rsidR="000B6748" w:rsidRDefault="000B6748" w:rsidP="00315167">
      <w:pPr>
        <w:spacing w:after="0"/>
        <w:textAlignment w:val="baseline"/>
        <w:rPr>
          <w:rFonts w:ascii="Calibri" w:hAnsi="Calibri" w:cs="Calibri"/>
          <w:color w:val="000000" w:themeColor="text1"/>
        </w:rPr>
      </w:pPr>
      <w:bookmarkStart w:id="2" w:name="NO3"/>
    </w:p>
    <w:p w14:paraId="62194F74" w14:textId="49D7577B" w:rsid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3.</w:t>
      </w:r>
      <w:r w:rsidRPr="0039058B">
        <w:rPr>
          <w:rFonts w:ascii="Calibri" w:hAnsi="Calibri" w:cs="Calibri"/>
          <w:b/>
          <w:bCs/>
          <w:color w:val="000000" w:themeColor="text1"/>
        </w:rPr>
        <w:t>NHS Confederation general practice webinar on implementing online consultation tools</w:t>
      </w:r>
    </w:p>
    <w:bookmarkEnd w:id="2"/>
    <w:p w14:paraId="7AA164A6"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009F235" w14:textId="77777777" w:rsid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xml:space="preserve">In preparation for the 2025/26 GP contract requirement for practices to have online consultation tools available throughout core hours by 1 October 2025, the NHS Confederation, in collaboration with NHS England, is </w:t>
      </w:r>
      <w:hyperlink r:id="rId15" w:history="1">
        <w:r w:rsidRPr="0039058B">
          <w:rPr>
            <w:rStyle w:val="Hyperlink"/>
            <w:rFonts w:ascii="Calibri" w:hAnsi="Calibri" w:cs="Calibri"/>
          </w:rPr>
          <w:t>hosting a joint webinar series</w:t>
        </w:r>
      </w:hyperlink>
      <w:r w:rsidRPr="0039058B">
        <w:rPr>
          <w:rFonts w:ascii="Calibri" w:hAnsi="Calibri" w:cs="Calibri"/>
          <w:color w:val="000000" w:themeColor="text1"/>
        </w:rPr>
        <w:t> focused on implementation and best practice.</w:t>
      </w:r>
    </w:p>
    <w:p w14:paraId="1FA333F3"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89D7F4C"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In this second session, Dr Simone Yule, GP Clinical Director at The Vale Network; Kate Jones, Operations Manager at Hereford Medical Group; and Lucy Jones, Primary Care Network Manager at Hereford Medical Group will join us to share insights on implementing online consultation tools in their respective practices. </w:t>
      </w:r>
    </w:p>
    <w:p w14:paraId="2AD43D35" w14:textId="77777777" w:rsidR="000B6748" w:rsidRDefault="000B6748" w:rsidP="00315167">
      <w:pPr>
        <w:spacing w:after="0"/>
        <w:textAlignment w:val="baseline"/>
        <w:rPr>
          <w:rFonts w:ascii="Calibri" w:hAnsi="Calibri" w:cs="Calibri"/>
          <w:color w:val="000000" w:themeColor="text1"/>
        </w:rPr>
      </w:pPr>
    </w:p>
    <w:p w14:paraId="256D5B99" w14:textId="71AE7ECD" w:rsid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3" w:name="NO4"/>
      <w:r>
        <w:rPr>
          <w:rFonts w:ascii="Calibri" w:hAnsi="Calibri" w:cs="Calibri"/>
          <w:b/>
          <w:bCs/>
          <w:color w:val="000000" w:themeColor="text1"/>
        </w:rPr>
        <w:t>4.</w:t>
      </w:r>
      <w:r w:rsidRPr="0039058B">
        <w:rPr>
          <w:rFonts w:ascii="Calibri" w:hAnsi="Calibri" w:cs="Calibri"/>
          <w:b/>
          <w:bCs/>
          <w:color w:val="000000" w:themeColor="text1"/>
        </w:rPr>
        <w:t>Actions to tackle sexual misconduct in the NHS </w:t>
      </w:r>
    </w:p>
    <w:bookmarkEnd w:id="3"/>
    <w:p w14:paraId="0C0C7F4B"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F5FD2D2"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xml:space="preserve">NHS England has published </w:t>
      </w:r>
      <w:hyperlink r:id="rId16" w:history="1">
        <w:r w:rsidRPr="0039058B">
          <w:rPr>
            <w:rStyle w:val="Hyperlink"/>
            <w:rFonts w:ascii="Calibri" w:hAnsi="Calibri" w:cs="Calibri"/>
          </w:rPr>
          <w:t>Actions to tackle sexual misconduct in the NHS</w:t>
        </w:r>
      </w:hyperlink>
      <w:r w:rsidRPr="0039058B">
        <w:rPr>
          <w:rFonts w:ascii="Calibri" w:hAnsi="Calibri" w:cs="Calibri"/>
          <w:color w:val="000000" w:themeColor="text1"/>
        </w:rPr>
        <w:t>.</w:t>
      </w:r>
    </w:p>
    <w:p w14:paraId="4A27C51D" w14:textId="77777777" w:rsid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Primary care providers will receive guidance on how sexual safety frameworks such as the Charter and sexual misconduct policy framework may be adapted for primary care. The document includes an ask for primary care and further actions to identify and act against potential perpetrators of sexual misconduct in the NHS.</w:t>
      </w:r>
    </w:p>
    <w:p w14:paraId="72580301"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2C1C911"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NHS England is committed to supporting and challenging the system to ensure a sexually safe environment for our staff and patients.</w:t>
      </w:r>
      <w:r w:rsidRPr="0039058B">
        <w:rPr>
          <w:rFonts w:ascii="Calibri" w:hAnsi="Calibri" w:cs="Calibri"/>
          <w:b/>
          <w:bCs/>
          <w:color w:val="000000" w:themeColor="text1"/>
        </w:rPr>
        <w:t> </w:t>
      </w:r>
    </w:p>
    <w:p w14:paraId="58201FEC" w14:textId="77777777" w:rsidR="000B6748" w:rsidRDefault="000B6748" w:rsidP="00315167">
      <w:pPr>
        <w:spacing w:after="0"/>
        <w:textAlignment w:val="baseline"/>
        <w:rPr>
          <w:rFonts w:ascii="Calibri" w:hAnsi="Calibri" w:cs="Calibri"/>
          <w:color w:val="000000" w:themeColor="text1"/>
        </w:rPr>
      </w:pPr>
    </w:p>
    <w:p w14:paraId="2DACC269" w14:textId="77777777" w:rsidR="000B6748" w:rsidRDefault="000B6748" w:rsidP="00315167">
      <w:pPr>
        <w:spacing w:after="0"/>
        <w:textAlignment w:val="baseline"/>
        <w:rPr>
          <w:rFonts w:ascii="Calibri" w:hAnsi="Calibri" w:cs="Calibri"/>
          <w:color w:val="000000" w:themeColor="text1"/>
        </w:rPr>
      </w:pPr>
    </w:p>
    <w:p w14:paraId="4CCFE5D3" w14:textId="77777777" w:rsidR="000B6748" w:rsidRDefault="000B6748" w:rsidP="00315167">
      <w:pPr>
        <w:spacing w:after="0"/>
        <w:textAlignment w:val="baseline"/>
        <w:rPr>
          <w:rFonts w:ascii="Calibri" w:hAnsi="Calibri" w:cs="Calibri"/>
          <w:color w:val="000000" w:themeColor="text1"/>
        </w:rPr>
      </w:pPr>
    </w:p>
    <w:p w14:paraId="2F60FE10" w14:textId="77777777" w:rsidR="00946D32" w:rsidRDefault="00946D32" w:rsidP="00315167">
      <w:pPr>
        <w:spacing w:after="0"/>
        <w:textAlignment w:val="baseline"/>
        <w:rPr>
          <w:rFonts w:ascii="Calibri" w:hAnsi="Calibri" w:cs="Calibri"/>
          <w:color w:val="000000" w:themeColor="text1"/>
        </w:rPr>
      </w:pPr>
    </w:p>
    <w:p w14:paraId="34078616" w14:textId="77777777" w:rsidR="00946D32" w:rsidRDefault="00946D32" w:rsidP="00315167">
      <w:pPr>
        <w:spacing w:after="0"/>
        <w:textAlignment w:val="baseline"/>
        <w:rPr>
          <w:rFonts w:ascii="Calibri" w:hAnsi="Calibri" w:cs="Calibri"/>
          <w:color w:val="000000" w:themeColor="text1"/>
        </w:rPr>
      </w:pPr>
    </w:p>
    <w:p w14:paraId="36B7AB8D" w14:textId="77777777" w:rsidR="00946D32" w:rsidRDefault="00946D32" w:rsidP="00315167">
      <w:pPr>
        <w:spacing w:after="0"/>
        <w:textAlignment w:val="baseline"/>
        <w:rPr>
          <w:rFonts w:ascii="Calibri" w:hAnsi="Calibri" w:cs="Calibri"/>
          <w:color w:val="000000" w:themeColor="text1"/>
        </w:rPr>
      </w:pPr>
    </w:p>
    <w:p w14:paraId="5EA745D8" w14:textId="0ADFE6DC" w:rsid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4" w:name="NO5"/>
      <w:r>
        <w:rPr>
          <w:rFonts w:ascii="Calibri" w:hAnsi="Calibri" w:cs="Calibri"/>
          <w:b/>
          <w:bCs/>
          <w:color w:val="000000" w:themeColor="text1"/>
        </w:rPr>
        <w:t>5.</w:t>
      </w:r>
      <w:r w:rsidRPr="0039058B">
        <w:rPr>
          <w:rFonts w:ascii="Calibri" w:hAnsi="Calibri" w:cs="Calibri"/>
          <w:b/>
          <w:bCs/>
          <w:color w:val="000000" w:themeColor="text1"/>
        </w:rPr>
        <w:t>BMA survey on NHS sustainability</w:t>
      </w:r>
    </w:p>
    <w:bookmarkEnd w:id="4"/>
    <w:p w14:paraId="315DC6E4"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522F62EF"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BMA are running a survey to gauge doctors’ opinions of the NHS net zero goals and their ability to influence them. This includes questions on how far members feel able to influence sustainability practices in the NHS and where the barriers to engagement lie.</w:t>
      </w:r>
    </w:p>
    <w:p w14:paraId="7EF34123"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w:t>
      </w:r>
    </w:p>
    <w:p w14:paraId="5516E582"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xml:space="preserve">More information can be found here: </w:t>
      </w:r>
      <w:hyperlink r:id="rId17" w:history="1">
        <w:r w:rsidRPr="0039058B">
          <w:rPr>
            <w:rStyle w:val="Hyperlink"/>
            <w:rFonts w:ascii="Calibri" w:hAnsi="Calibri" w:cs="Calibri"/>
          </w:rPr>
          <w:t>https://www.bma.org.uk/news-and-opinion/bma-seeks-doctors-views-on-sustainability-efforts</w:t>
        </w:r>
      </w:hyperlink>
      <w:r w:rsidRPr="0039058B">
        <w:rPr>
          <w:rFonts w:ascii="Calibri" w:hAnsi="Calibri" w:cs="Calibri"/>
          <w:color w:val="000000" w:themeColor="text1"/>
        </w:rPr>
        <w:t>   </w:t>
      </w:r>
    </w:p>
    <w:p w14:paraId="6A6F8790"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w:t>
      </w:r>
    </w:p>
    <w:p w14:paraId="368EA309" w14:textId="6CF6820B" w:rsidR="0039058B" w:rsidRPr="0039058B" w:rsidRDefault="0039058B" w:rsidP="00946D3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xml:space="preserve">Survey link: </w:t>
      </w:r>
      <w:hyperlink r:id="rId18" w:history="1">
        <w:r w:rsidRPr="0039058B">
          <w:rPr>
            <w:rStyle w:val="Hyperlink"/>
            <w:rFonts w:ascii="Calibri" w:hAnsi="Calibri" w:cs="Calibri"/>
          </w:rPr>
          <w:t>https://www.research.net/r/nzBMAweb</w:t>
        </w:r>
      </w:hyperlink>
      <w:r w:rsidRPr="0039058B">
        <w:rPr>
          <w:rFonts w:ascii="Calibri" w:hAnsi="Calibri" w:cs="Calibri"/>
          <w:color w:val="000000" w:themeColor="text1"/>
        </w:rPr>
        <w:t>   </w:t>
      </w:r>
    </w:p>
    <w:p w14:paraId="4F59FA4E" w14:textId="77777777" w:rsidR="000B6748" w:rsidRDefault="000B6748" w:rsidP="00315167">
      <w:pPr>
        <w:spacing w:after="0"/>
        <w:textAlignment w:val="baseline"/>
        <w:rPr>
          <w:rFonts w:ascii="Calibri" w:hAnsi="Calibri" w:cs="Calibri"/>
          <w:color w:val="000000" w:themeColor="text1"/>
        </w:rPr>
      </w:pPr>
    </w:p>
    <w:p w14:paraId="218CC957" w14:textId="0B00E8D0" w:rsid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5" w:name="NO6"/>
      <w:r>
        <w:rPr>
          <w:rFonts w:ascii="Calibri" w:hAnsi="Calibri" w:cs="Calibri"/>
          <w:b/>
          <w:bCs/>
          <w:color w:val="000000" w:themeColor="text1"/>
        </w:rPr>
        <w:t>6.</w:t>
      </w:r>
      <w:r w:rsidRPr="0039058B">
        <w:rPr>
          <w:rFonts w:ascii="Calibri" w:hAnsi="Calibri" w:cs="Calibri"/>
          <w:b/>
          <w:bCs/>
          <w:color w:val="000000" w:themeColor="text1"/>
        </w:rPr>
        <w:t xml:space="preserve">BCC support request - Stop smoking </w:t>
      </w:r>
      <w:proofErr w:type="gramStart"/>
      <w:r w:rsidRPr="0039058B">
        <w:rPr>
          <w:rFonts w:ascii="Calibri" w:hAnsi="Calibri" w:cs="Calibri"/>
          <w:b/>
          <w:bCs/>
          <w:color w:val="000000" w:themeColor="text1"/>
        </w:rPr>
        <w:t>advocates</w:t>
      </w:r>
      <w:proofErr w:type="gramEnd"/>
      <w:r w:rsidRPr="0039058B">
        <w:rPr>
          <w:rFonts w:ascii="Calibri" w:hAnsi="Calibri" w:cs="Calibri"/>
          <w:b/>
          <w:bCs/>
          <w:color w:val="000000" w:themeColor="text1"/>
        </w:rPr>
        <w:t xml:space="preserve"> programme</w:t>
      </w:r>
    </w:p>
    <w:bookmarkEnd w:id="5"/>
    <w:p w14:paraId="63924240"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114CCDF"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I hope this email finds you well. We are getting in touch to request your support for a new initiative that Birmingham City Council Public Health is launching to enhance our stop smoking communications activity.</w:t>
      </w:r>
    </w:p>
    <w:p w14:paraId="06045EAF"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b/>
          <w:bCs/>
          <w:color w:val="000000" w:themeColor="text1"/>
        </w:rPr>
        <w:t> </w:t>
      </w:r>
    </w:p>
    <w:p w14:paraId="70B1009D"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b/>
          <w:bCs/>
          <w:color w:val="000000" w:themeColor="text1"/>
        </w:rPr>
        <w:t xml:space="preserve">Stop smoking </w:t>
      </w:r>
      <w:proofErr w:type="gramStart"/>
      <w:r w:rsidRPr="0039058B">
        <w:rPr>
          <w:rFonts w:ascii="Calibri" w:hAnsi="Calibri" w:cs="Calibri"/>
          <w:b/>
          <w:bCs/>
          <w:color w:val="000000" w:themeColor="text1"/>
        </w:rPr>
        <w:t>advocates</w:t>
      </w:r>
      <w:proofErr w:type="gramEnd"/>
      <w:r w:rsidRPr="0039058B">
        <w:rPr>
          <w:rFonts w:ascii="Calibri" w:hAnsi="Calibri" w:cs="Calibri"/>
          <w:b/>
          <w:bCs/>
          <w:color w:val="000000" w:themeColor="text1"/>
        </w:rPr>
        <w:t xml:space="preserve"> programme</w:t>
      </w:r>
    </w:p>
    <w:p w14:paraId="51718B35"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We have identified that smokers are significantly inspired by peer testimonials from individuals who have successfully quit smoking. These authentic voices help make the goal of giving up smoking seem more achievable and credible to those still on their quit journey. We are therefore establishing a dedicated advocates programme to utilise lived experiences to enhance our campaign effectiveness and audience engagement.</w:t>
      </w:r>
    </w:p>
    <w:p w14:paraId="0BF659FB"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w:t>
      </w:r>
    </w:p>
    <w:p w14:paraId="04E6B0FA"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We will be recruiting advocates from individuals who have successfully quit smoking in the last few years. Individuals should have a willingness to share their personal quit smoking journeys and be comfortable with being on camera and/or public engagement. Advocates may be asked to participate in various activities such as media interviews, community events, and campaign content creation (photography/video creation). We will provide travel reimbursement and compensation for their contributions.</w:t>
      </w:r>
    </w:p>
    <w:p w14:paraId="2120228A"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w:t>
      </w:r>
    </w:p>
    <w:p w14:paraId="68D9D90E"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b/>
          <w:bCs/>
          <w:color w:val="000000" w:themeColor="text1"/>
        </w:rPr>
        <w:t>Your support needed</w:t>
      </w:r>
    </w:p>
    <w:p w14:paraId="0868CE86"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To help us reach potential advocates, we would like to send you promotional posters to display. We are asking that you:</w:t>
      </w:r>
    </w:p>
    <w:p w14:paraId="37C79564"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b/>
          <w:bCs/>
          <w:color w:val="000000" w:themeColor="text1"/>
        </w:rPr>
        <w:t xml:space="preserve">Provide your </w:t>
      </w:r>
      <w:proofErr w:type="gramStart"/>
      <w:r w:rsidRPr="0039058B">
        <w:rPr>
          <w:rFonts w:ascii="Calibri" w:hAnsi="Calibri" w:cs="Calibri"/>
          <w:b/>
          <w:bCs/>
          <w:color w:val="000000" w:themeColor="text1"/>
        </w:rPr>
        <w:t>contact</w:t>
      </w:r>
      <w:proofErr w:type="gramEnd"/>
      <w:r w:rsidRPr="0039058B">
        <w:rPr>
          <w:rFonts w:ascii="Calibri" w:hAnsi="Calibri" w:cs="Calibri"/>
          <w:b/>
          <w:bCs/>
          <w:color w:val="000000" w:themeColor="text1"/>
        </w:rPr>
        <w:t xml:space="preserve"> name and address</w:t>
      </w:r>
      <w:r w:rsidRPr="0039058B">
        <w:rPr>
          <w:rFonts w:ascii="Calibri" w:hAnsi="Calibri" w:cs="Calibri"/>
          <w:color w:val="000000" w:themeColor="text1"/>
        </w:rPr>
        <w:t xml:space="preserve"> so we can post the attached poster to your premises </w:t>
      </w:r>
    </w:p>
    <w:p w14:paraId="7EBAE555"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b/>
          <w:bCs/>
          <w:color w:val="000000" w:themeColor="text1"/>
        </w:rPr>
        <w:t>Encourage suitable clients</w:t>
      </w:r>
      <w:r w:rsidRPr="0039058B">
        <w:rPr>
          <w:rFonts w:ascii="Calibri" w:hAnsi="Calibri" w:cs="Calibri"/>
          <w:color w:val="000000" w:themeColor="text1"/>
        </w:rPr>
        <w:t xml:space="preserve"> who are nearing the end of their support or have achieved their 4-week quit to get involved by scanning the QR code and completing our registration form</w:t>
      </w:r>
    </w:p>
    <w:p w14:paraId="19B9EAA9" w14:textId="4C2372B1"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b/>
          <w:bCs/>
          <w:color w:val="000000" w:themeColor="text1"/>
        </w:rPr>
        <w:t>Present this as a positive opportunity</w:t>
      </w:r>
      <w:r w:rsidRPr="0039058B">
        <w:rPr>
          <w:rFonts w:ascii="Calibri" w:hAnsi="Calibri" w:cs="Calibri"/>
          <w:color w:val="000000" w:themeColor="text1"/>
        </w:rPr>
        <w:t xml:space="preserve"> for clients to sustain their quits and feel proud of their journey </w:t>
      </w:r>
    </w:p>
    <w:p w14:paraId="0C6C172F"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This initiative not only supports our broader public health goals but also provides your successful clients with an opportunity to help inspire others while celebrating their own achievements.</w:t>
      </w:r>
    </w:p>
    <w:p w14:paraId="29C22BFC"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91E2815"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lastRenderedPageBreak/>
        <w:t xml:space="preserve">If you have any questions about the programme or would like to discuss this further, please do </w:t>
      </w:r>
      <w:r w:rsidRPr="0039058B">
        <w:rPr>
          <w:rFonts w:ascii="Calibri" w:hAnsi="Calibri" w:cs="Calibri"/>
          <w:b/>
          <w:bCs/>
          <w:color w:val="000000" w:themeColor="text1"/>
        </w:rPr>
        <w:t xml:space="preserve">contact Feyi at </w:t>
      </w:r>
      <w:hyperlink r:id="rId19" w:history="1">
        <w:r w:rsidRPr="0039058B">
          <w:rPr>
            <w:rStyle w:val="Hyperlink"/>
            <w:rFonts w:ascii="Calibri" w:hAnsi="Calibri" w:cs="Calibri"/>
            <w:b/>
            <w:bCs/>
          </w:rPr>
          <w:t>Feyi.Ashamu@birmingham.gov.uk</w:t>
        </w:r>
      </w:hyperlink>
      <w:r w:rsidRPr="0039058B">
        <w:rPr>
          <w:rFonts w:ascii="Calibri" w:hAnsi="Calibri" w:cs="Calibri"/>
          <w:b/>
          <w:bCs/>
          <w:color w:val="000000" w:themeColor="text1"/>
        </w:rPr>
        <w:t>.</w:t>
      </w:r>
      <w:r w:rsidRPr="0039058B">
        <w:rPr>
          <w:rFonts w:ascii="Calibri" w:hAnsi="Calibri" w:cs="Calibri"/>
          <w:color w:val="000000" w:themeColor="text1"/>
        </w:rPr>
        <w:t xml:space="preserve"> The deadline for completion is 12</w:t>
      </w:r>
      <w:r w:rsidRPr="0039058B">
        <w:rPr>
          <w:rFonts w:ascii="Calibri" w:hAnsi="Calibri" w:cs="Calibri"/>
          <w:color w:val="000000" w:themeColor="text1"/>
          <w:vertAlign w:val="superscript"/>
        </w:rPr>
        <w:t>th</w:t>
      </w:r>
      <w:r w:rsidRPr="0039058B">
        <w:rPr>
          <w:rFonts w:ascii="Calibri" w:hAnsi="Calibri" w:cs="Calibri"/>
          <w:color w:val="000000" w:themeColor="text1"/>
        </w:rPr>
        <w:t xml:space="preserve"> September latest please.</w:t>
      </w:r>
    </w:p>
    <w:p w14:paraId="610059D3" w14:textId="72AD53CB" w:rsidR="000B6748"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w:t>
      </w:r>
    </w:p>
    <w:p w14:paraId="777E649E" w14:textId="77777777" w:rsidR="00E86DDC" w:rsidRDefault="00E86DDC" w:rsidP="0039058B">
      <w:pPr>
        <w:spacing w:after="0"/>
        <w:textAlignment w:val="baseline"/>
        <w:rPr>
          <w:rFonts w:ascii="Calibri" w:hAnsi="Calibri" w:cs="Calibri"/>
          <w:b/>
          <w:bCs/>
          <w:color w:val="000000" w:themeColor="text1"/>
        </w:rPr>
      </w:pPr>
    </w:p>
    <w:p w14:paraId="32358543" w14:textId="57EE995D" w:rsid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6" w:name="NO7"/>
      <w:r>
        <w:rPr>
          <w:rFonts w:ascii="Calibri" w:hAnsi="Calibri" w:cs="Calibri"/>
          <w:b/>
          <w:bCs/>
          <w:color w:val="000000" w:themeColor="text1"/>
        </w:rPr>
        <w:t>7.</w:t>
      </w:r>
      <w:r w:rsidRPr="0039058B">
        <w:rPr>
          <w:rFonts w:ascii="Calibri" w:hAnsi="Calibri" w:cs="Calibri"/>
          <w:b/>
          <w:bCs/>
          <w:color w:val="000000" w:themeColor="text1"/>
        </w:rPr>
        <w:t xml:space="preserve">New: FTB referral update – If any practices wish to raise </w:t>
      </w:r>
      <w:proofErr w:type="gramStart"/>
      <w:r w:rsidRPr="0039058B">
        <w:rPr>
          <w:rFonts w:ascii="Calibri" w:hAnsi="Calibri" w:cs="Calibri"/>
          <w:b/>
          <w:bCs/>
          <w:color w:val="000000" w:themeColor="text1"/>
        </w:rPr>
        <w:t>issues</w:t>
      </w:r>
      <w:proofErr w:type="gramEnd"/>
      <w:r w:rsidRPr="0039058B">
        <w:rPr>
          <w:rFonts w:ascii="Calibri" w:hAnsi="Calibri" w:cs="Calibri"/>
          <w:b/>
          <w:bCs/>
          <w:color w:val="000000" w:themeColor="text1"/>
        </w:rPr>
        <w:t xml:space="preserve"> please contact the LMC</w:t>
      </w:r>
    </w:p>
    <w:bookmarkEnd w:id="6"/>
    <w:p w14:paraId="5388B056" w14:textId="7AB2A374"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br/>
      </w:r>
      <w:r w:rsidRPr="0039058B">
        <w:rPr>
          <w:rFonts w:ascii="Calibri" w:hAnsi="Calibri" w:cs="Calibri"/>
          <w:i/>
          <w:iCs/>
          <w:color w:val="000000" w:themeColor="text1"/>
        </w:rPr>
        <w:t>Sent on behalf of BSMHFT</w:t>
      </w:r>
      <w:r w:rsidRPr="0039058B">
        <w:rPr>
          <w:rFonts w:ascii="Calibri" w:hAnsi="Calibri" w:cs="Calibri"/>
          <w:color w:val="000000" w:themeColor="text1"/>
        </w:rPr>
        <w:br/>
      </w:r>
      <w:r w:rsidRPr="0039058B">
        <w:rPr>
          <w:rFonts w:ascii="Calibri" w:hAnsi="Calibri" w:cs="Calibri"/>
          <w:color w:val="000000" w:themeColor="text1"/>
        </w:rPr>
        <w:br/>
        <w:t>We wanted to let you know that from midday tomorrow (Friday 5 September), the updated children and young people’s referral form will be live on the Forward Thinking Birmingham (FTB) website.</w:t>
      </w:r>
      <w:r w:rsidRPr="0039058B">
        <w:rPr>
          <w:rFonts w:ascii="Calibri" w:hAnsi="Calibri" w:cs="Calibri"/>
          <w:color w:val="000000" w:themeColor="text1"/>
        </w:rPr>
        <w:br/>
      </w:r>
      <w:r w:rsidRPr="0039058B">
        <w:rPr>
          <w:rFonts w:ascii="Calibri" w:hAnsi="Calibri" w:cs="Calibri"/>
          <w:color w:val="000000" w:themeColor="text1"/>
        </w:rPr>
        <w:br/>
        <w:t>The updated form includes new mandatory fields to help us better understand the needs of the children and young people being referred. These changes are designed to ensure they receive the right mental health care from the right team at the right time.         </w:t>
      </w:r>
      <w:r w:rsidRPr="0039058B">
        <w:rPr>
          <w:rFonts w:ascii="Calibri" w:hAnsi="Calibri" w:cs="Calibri"/>
          <w:color w:val="000000" w:themeColor="text1"/>
        </w:rPr>
        <w:br/>
      </w:r>
      <w:r w:rsidRPr="0039058B">
        <w:rPr>
          <w:rFonts w:ascii="Calibri" w:hAnsi="Calibri" w:cs="Calibri"/>
          <w:color w:val="000000" w:themeColor="text1"/>
        </w:rPr>
        <w:br/>
      </w:r>
      <w:r w:rsidRPr="0039058B">
        <w:rPr>
          <w:rFonts w:ascii="Calibri" w:hAnsi="Calibri" w:cs="Calibri"/>
          <w:b/>
          <w:bCs/>
          <w:color w:val="000000" w:themeColor="text1"/>
        </w:rPr>
        <w:t>What’s new?</w:t>
      </w:r>
      <w:r w:rsidRPr="0039058B">
        <w:rPr>
          <w:rFonts w:ascii="Calibri" w:hAnsi="Calibri" w:cs="Calibri"/>
          <w:color w:val="000000" w:themeColor="text1"/>
        </w:rPr>
        <w:br/>
        <w:t xml:space="preserve">The refreshed form will now ask for: </w:t>
      </w:r>
    </w:p>
    <w:p w14:paraId="3DE1B76C"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 xml:space="preserve">Mandated Eating Disorder fields for anyone wanting to make a referral for an </w:t>
      </w:r>
      <w:proofErr w:type="gramStart"/>
      <w:r w:rsidRPr="0039058B">
        <w:rPr>
          <w:rFonts w:ascii="Calibri" w:hAnsi="Calibri" w:cs="Calibri"/>
          <w:color w:val="000000" w:themeColor="text1"/>
        </w:rPr>
        <w:t>Eating Disorder</w:t>
      </w:r>
      <w:proofErr w:type="gramEnd"/>
      <w:r w:rsidRPr="0039058B">
        <w:rPr>
          <w:rFonts w:ascii="Calibri" w:hAnsi="Calibri" w:cs="Calibri"/>
          <w:color w:val="000000" w:themeColor="text1"/>
        </w:rPr>
        <w:t>. This is consistent with national guidance and expectations when referring to a Specialist Eating Disorder Service.</w:t>
      </w:r>
    </w:p>
    <w:p w14:paraId="17467E75" w14:textId="77777777" w:rsidR="0039058B" w:rsidRPr="0039058B" w:rsidRDefault="0039058B"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9058B">
        <w:rPr>
          <w:rFonts w:ascii="Calibri" w:hAnsi="Calibri" w:cs="Calibri"/>
          <w:color w:val="000000" w:themeColor="text1"/>
        </w:rPr>
        <w:t>Widened protected characteristics required, in line with national standards:</w:t>
      </w:r>
    </w:p>
    <w:p w14:paraId="0980A0FE" w14:textId="77777777" w:rsid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1A1340C" w14:textId="77777777" w:rsid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Children’s care experience</w:t>
      </w:r>
    </w:p>
    <w:p w14:paraId="061B25B8" w14:textId="605682EE" w:rsidR="00E86DDC" w:rsidRP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 xml:space="preserve">Ethnicity and religion </w:t>
      </w:r>
    </w:p>
    <w:p w14:paraId="5A82C69B" w14:textId="77777777" w:rsidR="00E86DDC" w:rsidRP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Expanded range of education status</w:t>
      </w:r>
    </w:p>
    <w:p w14:paraId="6609FC14" w14:textId="77777777" w:rsidR="00E86DDC" w:rsidRP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School details mandatory for children and young people of school age</w:t>
      </w:r>
    </w:p>
    <w:p w14:paraId="4AAB787D" w14:textId="77777777" w:rsid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1F75867" w14:textId="44BE1153" w:rsid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Mandated reports for ADHD:</w:t>
      </w:r>
    </w:p>
    <w:p w14:paraId="031A4E71" w14:textId="612BB2B0" w:rsidR="000B6748"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Medication history</w:t>
      </w:r>
      <w:r w:rsidRPr="00E86DDC">
        <w:rPr>
          <w:rFonts w:ascii="Calibri" w:hAnsi="Calibri" w:cs="Calibri"/>
          <w:color w:val="000000" w:themeColor="text1"/>
        </w:rPr>
        <w:br/>
        <w:t> Proof of ADHD diagnosis is now mandated (last clinical letter expected) for NHS assessments children and young people</w:t>
      </w:r>
      <w:r w:rsidRPr="00E86DDC">
        <w:rPr>
          <w:rFonts w:ascii="Calibri" w:hAnsi="Calibri" w:cs="Calibri"/>
          <w:color w:val="000000" w:themeColor="text1"/>
        </w:rPr>
        <w:br/>
        <w:t xml:space="preserve"> A copy of the full ADHD assessment diagnostic report is now mandatory for private assessments</w:t>
      </w:r>
      <w:r w:rsidRPr="00E86DDC">
        <w:rPr>
          <w:rFonts w:ascii="Calibri" w:hAnsi="Calibri" w:cs="Calibri"/>
          <w:color w:val="000000" w:themeColor="text1"/>
        </w:rPr>
        <w:br/>
      </w:r>
    </w:p>
    <w:p w14:paraId="52147372" w14:textId="4A0E833F" w:rsidR="0039058B"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This additional information helps us identify whether mental health support is already in place at school and allows us to make more informed decisions about care pathways.</w:t>
      </w:r>
      <w:r w:rsidRPr="00E86DDC">
        <w:rPr>
          <w:rFonts w:ascii="Calibri" w:hAnsi="Calibri" w:cs="Calibri"/>
          <w:color w:val="000000" w:themeColor="text1"/>
        </w:rPr>
        <w:br/>
        <w:t>We recognise how busy you are and appreciate the pressures of working between patient appointments. We know that completing the form takes time. However, referrals sent by email often miss key details, which can delay processing and access to support. This means we may need to follow up, which can delay the referral being processed and the child or young person receiving the support they need. By using the online form, we can ensure everything is captured from the start - helping us respond more quickly and appropriately.</w:t>
      </w:r>
      <w:r w:rsidRPr="00E86DDC">
        <w:rPr>
          <w:rFonts w:ascii="Calibri" w:hAnsi="Calibri" w:cs="Calibri"/>
          <w:color w:val="000000" w:themeColor="text1"/>
        </w:rPr>
        <w:br/>
        <w:t> </w:t>
      </w:r>
      <w:r w:rsidRPr="00E86DDC">
        <w:rPr>
          <w:rFonts w:ascii="Calibri" w:hAnsi="Calibri" w:cs="Calibri"/>
          <w:color w:val="000000" w:themeColor="text1"/>
        </w:rPr>
        <w:br/>
        <w:t xml:space="preserve">We truly appreciate the time and effort it takes to complete the form and want to reassure you that every detail helps us build a clearer picture of the child or young person’s needs. This means faster, </w:t>
      </w:r>
      <w:r w:rsidRPr="00E86DDC">
        <w:rPr>
          <w:rFonts w:ascii="Calibri" w:hAnsi="Calibri" w:cs="Calibri"/>
          <w:color w:val="000000" w:themeColor="text1"/>
        </w:rPr>
        <w:lastRenderedPageBreak/>
        <w:t>more accurate triage and better outcomes.</w:t>
      </w:r>
      <w:r w:rsidRPr="00E86DDC">
        <w:rPr>
          <w:rFonts w:ascii="Calibri" w:hAnsi="Calibri" w:cs="Calibri"/>
          <w:color w:val="000000" w:themeColor="text1"/>
        </w:rPr>
        <w:br/>
        <w:t> </w:t>
      </w:r>
      <w:r w:rsidRPr="00E86DDC">
        <w:rPr>
          <w:rFonts w:ascii="Calibri" w:hAnsi="Calibri" w:cs="Calibri"/>
          <w:color w:val="000000" w:themeColor="text1"/>
        </w:rPr>
        <w:br/>
      </w:r>
      <w:r w:rsidRPr="00E86DDC">
        <w:rPr>
          <w:rFonts w:ascii="Calibri" w:hAnsi="Calibri" w:cs="Calibri"/>
          <w:b/>
          <w:bCs/>
          <w:color w:val="000000" w:themeColor="text1"/>
        </w:rPr>
        <w:t>Looking ahead</w:t>
      </w:r>
      <w:r w:rsidRPr="00E86DDC">
        <w:rPr>
          <w:rFonts w:ascii="Calibri" w:hAnsi="Calibri" w:cs="Calibri"/>
          <w:color w:val="000000" w:themeColor="text1"/>
        </w:rPr>
        <w:br/>
        <w:t xml:space="preserve">We’re committed to improving the referral process and welcome your feedback. If you have ideas on how we can make the system more efficient while still capturing the information we need, please email Referral Management Centre at </w:t>
      </w:r>
      <w:hyperlink r:id="rId20" w:history="1">
        <w:r w:rsidRPr="00E86DDC">
          <w:rPr>
            <w:rStyle w:val="Hyperlink"/>
            <w:rFonts w:ascii="Calibri" w:hAnsi="Calibri" w:cs="Calibri"/>
          </w:rPr>
          <w:t>bch-tr.ftb-access@nhs.net</w:t>
        </w:r>
      </w:hyperlink>
      <w:r w:rsidRPr="00E86DDC">
        <w:rPr>
          <w:rFonts w:ascii="Calibri" w:hAnsi="Calibri" w:cs="Calibri"/>
          <w:color w:val="000000" w:themeColor="text1"/>
        </w:rPr>
        <w:t> </w:t>
      </w:r>
    </w:p>
    <w:p w14:paraId="3FDB7F94" w14:textId="77777777" w:rsidR="000B6748" w:rsidRDefault="000B6748" w:rsidP="00315167">
      <w:pPr>
        <w:spacing w:after="0"/>
        <w:textAlignment w:val="baseline"/>
        <w:rPr>
          <w:rFonts w:ascii="Calibri" w:hAnsi="Calibri" w:cs="Calibri"/>
          <w:color w:val="000000" w:themeColor="text1"/>
        </w:rPr>
      </w:pPr>
    </w:p>
    <w:p w14:paraId="5665F96F" w14:textId="57255DD2" w:rsid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7" w:name="NO8"/>
      <w:r>
        <w:rPr>
          <w:rFonts w:ascii="Calibri" w:hAnsi="Calibri" w:cs="Calibri"/>
          <w:b/>
          <w:bCs/>
          <w:color w:val="000000" w:themeColor="text1"/>
        </w:rPr>
        <w:t>8.</w:t>
      </w:r>
      <w:r w:rsidRPr="00E86DDC">
        <w:rPr>
          <w:rFonts w:ascii="Calibri" w:hAnsi="Calibri" w:cs="Calibri"/>
          <w:b/>
          <w:bCs/>
          <w:color w:val="000000" w:themeColor="text1"/>
        </w:rPr>
        <w:t>Busiest July on record for general practice teams</w:t>
      </w:r>
    </w:p>
    <w:bookmarkEnd w:id="7"/>
    <w:p w14:paraId="72FA96CC" w14:textId="77777777" w:rsidR="00E86DDC" w:rsidRP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11EFE6E" w14:textId="77777777" w:rsidR="00E86DDC" w:rsidRP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 xml:space="preserve">General practice teams </w:t>
      </w:r>
      <w:hyperlink r:id="rId21" w:history="1">
        <w:r w:rsidRPr="00E86DDC">
          <w:rPr>
            <w:rStyle w:val="Hyperlink"/>
            <w:rFonts w:ascii="Calibri" w:hAnsi="Calibri" w:cs="Calibri"/>
          </w:rPr>
          <w:t>have delivered a record 33.6 million appointments in July 2025</w:t>
        </w:r>
      </w:hyperlink>
      <w:r w:rsidRPr="00E86DDC">
        <w:rPr>
          <w:rFonts w:ascii="Calibri" w:hAnsi="Calibri" w:cs="Calibri"/>
          <w:color w:val="000000" w:themeColor="text1"/>
        </w:rPr>
        <w:t>, up 4.3% on the year before and up nearly a quarter on the same period pre-pandemic (24.3% increase since 2019). GP teams also carried out high numbers of care home visits this July, with 127,112 carried out, the second highest on record.</w:t>
      </w:r>
    </w:p>
    <w:p w14:paraId="0CF53806" w14:textId="77777777" w:rsidR="000B6748" w:rsidRDefault="000B6748" w:rsidP="00315167">
      <w:pPr>
        <w:spacing w:after="0"/>
        <w:textAlignment w:val="baseline"/>
        <w:rPr>
          <w:rFonts w:ascii="Calibri" w:hAnsi="Calibri" w:cs="Calibri"/>
          <w:color w:val="000000" w:themeColor="text1"/>
        </w:rPr>
      </w:pPr>
    </w:p>
    <w:p w14:paraId="6A21130A" w14:textId="6635114F" w:rsid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8" w:name="NO9"/>
      <w:r>
        <w:rPr>
          <w:rFonts w:ascii="Calibri" w:hAnsi="Calibri" w:cs="Calibri"/>
          <w:b/>
          <w:bCs/>
          <w:color w:val="000000" w:themeColor="text1"/>
        </w:rPr>
        <w:t>9.</w:t>
      </w:r>
      <w:r w:rsidRPr="00E86DDC">
        <w:rPr>
          <w:rFonts w:ascii="Calibri" w:hAnsi="Calibri" w:cs="Calibri"/>
          <w:b/>
          <w:bCs/>
          <w:color w:val="000000" w:themeColor="text1"/>
        </w:rPr>
        <w:t>NHS cervical screening programme – digital results launching September 2025: reminder</w:t>
      </w:r>
    </w:p>
    <w:bookmarkEnd w:id="8"/>
    <w:p w14:paraId="39FDB979" w14:textId="77777777" w:rsidR="00E86DDC" w:rsidRP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1E467E3" w14:textId="77777777" w:rsidR="00E86DDC" w:rsidRP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Practices are reminded that from this month, the NHS Cervical Screening Programme will start sending normal results digitally, via the NHS App. Patients with normal results will receive an app message and notification; if unread within 72 hours or where the patient doesn’t have the NHS App, a letter will be sent. Abnormal results will continue to be delivered by post. </w:t>
      </w:r>
    </w:p>
    <w:p w14:paraId="02722F9C" w14:textId="77777777" w:rsid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Actions for cervical screening providers: </w:t>
      </w:r>
    </w:p>
    <w:p w14:paraId="234A0FE7" w14:textId="77777777" w:rsidR="00E86DDC" w:rsidRP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199135D" w14:textId="77777777" w:rsidR="00E86DDC" w:rsidRP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Inform patients attending a cervical screening that their results may be delivered via the NHS App</w:t>
      </w:r>
    </w:p>
    <w:p w14:paraId="1888D0A0" w14:textId="77777777" w:rsidR="00E86DDC" w:rsidRP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 xml:space="preserve">Read this </w:t>
      </w:r>
      <w:hyperlink r:id="rId22" w:history="1">
        <w:r w:rsidRPr="00E86DDC">
          <w:rPr>
            <w:rStyle w:val="Hyperlink"/>
            <w:rFonts w:ascii="Calibri" w:hAnsi="Calibri" w:cs="Calibri"/>
          </w:rPr>
          <w:t>provider guidance</w:t>
        </w:r>
      </w:hyperlink>
      <w:r w:rsidRPr="00E86DDC">
        <w:rPr>
          <w:rFonts w:ascii="Calibri" w:hAnsi="Calibri" w:cs="Calibri"/>
          <w:color w:val="000000" w:themeColor="text1"/>
        </w:rPr>
        <w:t xml:space="preserve"> (login required) for further details and encourage patients to download the NHS App and enable notifications: </w:t>
      </w:r>
      <w:hyperlink r:id="rId23" w:history="1">
        <w:r w:rsidRPr="00E86DDC">
          <w:rPr>
            <w:rStyle w:val="Hyperlink"/>
            <w:rFonts w:ascii="Calibri" w:hAnsi="Calibri" w:cs="Calibri"/>
          </w:rPr>
          <w:t>www.nhs.uk/nhs-app/</w:t>
        </w:r>
      </w:hyperlink>
      <w:r w:rsidRPr="00E86DDC">
        <w:rPr>
          <w:rFonts w:ascii="Calibri" w:hAnsi="Calibri" w:cs="Calibri"/>
          <w:color w:val="000000" w:themeColor="text1"/>
        </w:rPr>
        <w:t>.</w:t>
      </w:r>
    </w:p>
    <w:p w14:paraId="6B776F03" w14:textId="77777777" w:rsidR="00E86DDC" w:rsidRDefault="00E86DDC" w:rsidP="00E86DDC">
      <w:pPr>
        <w:spacing w:after="0"/>
        <w:textAlignment w:val="baseline"/>
        <w:rPr>
          <w:rFonts w:ascii="Calibri" w:hAnsi="Calibri" w:cs="Calibri"/>
          <w:b/>
          <w:bCs/>
          <w:color w:val="000000" w:themeColor="text1"/>
        </w:rPr>
      </w:pPr>
    </w:p>
    <w:p w14:paraId="5DD551FA" w14:textId="1E3B7EAD" w:rsid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9" w:name="NU10"/>
      <w:r>
        <w:rPr>
          <w:rFonts w:ascii="Calibri" w:hAnsi="Calibri" w:cs="Calibri"/>
          <w:b/>
          <w:bCs/>
          <w:color w:val="000000" w:themeColor="text1"/>
        </w:rPr>
        <w:t>10.</w:t>
      </w:r>
      <w:r w:rsidRPr="00E86DDC">
        <w:rPr>
          <w:rFonts w:ascii="Calibri" w:hAnsi="Calibri" w:cs="Calibri"/>
          <w:b/>
          <w:bCs/>
          <w:color w:val="000000" w:themeColor="text1"/>
        </w:rPr>
        <w:t xml:space="preserve">RSV vaccination programme: reminder </w:t>
      </w:r>
    </w:p>
    <w:bookmarkEnd w:id="9"/>
    <w:p w14:paraId="260162E4" w14:textId="77777777" w:rsidR="00E86DDC" w:rsidRP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BB6DBA1" w14:textId="77777777" w:rsidR="00E86DDC" w:rsidRP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Thank you to practices for their support in delivering RSV vaccines to eligible patients since the programme launched in September 2024.</w:t>
      </w:r>
    </w:p>
    <w:p w14:paraId="11149A57" w14:textId="77777777" w:rsidR="00E86DDC" w:rsidRPr="00E86DDC" w:rsidRDefault="00E86DDC" w:rsidP="00E86DD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86DDC">
        <w:rPr>
          <w:rFonts w:ascii="Calibri" w:hAnsi="Calibri" w:cs="Calibri"/>
          <w:color w:val="000000" w:themeColor="text1"/>
        </w:rPr>
        <w:t xml:space="preserve">Practices are reminded that they are required to proactively call and recall eligible older adults in accordance with the </w:t>
      </w:r>
      <w:hyperlink r:id="rId24" w:history="1">
        <w:r w:rsidRPr="00E86DDC">
          <w:rPr>
            <w:rStyle w:val="Hyperlink"/>
            <w:rFonts w:ascii="Calibri" w:hAnsi="Calibri" w:cs="Calibri"/>
          </w:rPr>
          <w:t>Vaccination and Immunisations Standards</w:t>
        </w:r>
      </w:hyperlink>
      <w:r w:rsidRPr="00E86DDC">
        <w:rPr>
          <w:rFonts w:ascii="Calibri" w:hAnsi="Calibri" w:cs="Calibri"/>
          <w:color w:val="000000" w:themeColor="text1"/>
        </w:rPr>
        <w:t>. This includes ensuring that the initial offer of an RSV vaccine is made as soon as a patient becomes eligible from their 75</w:t>
      </w:r>
      <w:r w:rsidRPr="00E86DDC">
        <w:rPr>
          <w:rFonts w:ascii="Calibri" w:hAnsi="Calibri" w:cs="Calibri"/>
          <w:color w:val="000000" w:themeColor="text1"/>
          <w:vertAlign w:val="superscript"/>
        </w:rPr>
        <w:t>th</w:t>
      </w:r>
      <w:r w:rsidRPr="00E86DDC">
        <w:rPr>
          <w:rFonts w:ascii="Calibri" w:hAnsi="Calibri" w:cs="Calibri"/>
          <w:color w:val="000000" w:themeColor="text1"/>
        </w:rPr>
        <w:t xml:space="preserve"> birthday.  Eligible registered patients, including women from 28 weeks of pregnancy, should also be offered the vaccination on request / opportunistically. Invite templates are available on </w:t>
      </w:r>
      <w:hyperlink r:id="rId25" w:history="1">
        <w:r w:rsidRPr="00E86DDC">
          <w:rPr>
            <w:rStyle w:val="Hyperlink"/>
            <w:rFonts w:ascii="Calibri" w:hAnsi="Calibri" w:cs="Calibri"/>
          </w:rPr>
          <w:t>GOV.uk </w:t>
        </w:r>
      </w:hyperlink>
      <w:r w:rsidRPr="00E86DDC">
        <w:rPr>
          <w:rFonts w:ascii="Calibri" w:hAnsi="Calibri" w:cs="Calibri"/>
          <w:color w:val="000000" w:themeColor="text1"/>
        </w:rPr>
        <w:t xml:space="preserve">and communications materials on the </w:t>
      </w:r>
      <w:hyperlink r:id="rId26" w:history="1">
        <w:r w:rsidRPr="00E86DDC">
          <w:rPr>
            <w:rStyle w:val="Hyperlink"/>
            <w:rFonts w:ascii="Calibri" w:hAnsi="Calibri" w:cs="Calibri"/>
          </w:rPr>
          <w:t>Campaign Resource Centre</w:t>
        </w:r>
      </w:hyperlink>
      <w:r w:rsidRPr="00E86DDC">
        <w:rPr>
          <w:rFonts w:ascii="Calibri" w:hAnsi="Calibri" w:cs="Calibri"/>
          <w:color w:val="000000" w:themeColor="text1"/>
        </w:rPr>
        <w:t>.</w:t>
      </w:r>
    </w:p>
    <w:p w14:paraId="7F223855" w14:textId="77777777" w:rsidR="00752146" w:rsidRPr="00076908" w:rsidRDefault="00752146" w:rsidP="00315167">
      <w:pPr>
        <w:spacing w:after="0"/>
        <w:textAlignment w:val="baseline"/>
        <w:rPr>
          <w:rFonts w:ascii="Calibri" w:hAnsi="Calibri" w:cs="Calibri"/>
          <w:b/>
          <w:bCs/>
          <w:color w:val="2F5496" w:themeColor="accent1" w:themeShade="BF"/>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7"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BCFDECF" w14:textId="77777777" w:rsidR="00E97F75" w:rsidRDefault="00E97F75" w:rsidP="006F55EB">
      <w:pPr>
        <w:rPr>
          <w:b/>
          <w:bCs/>
          <w:color w:val="FF0000"/>
        </w:rPr>
      </w:pPr>
    </w:p>
    <w:p w14:paraId="20DC702E" w14:textId="77777777" w:rsidR="00946D32" w:rsidRDefault="00946D32" w:rsidP="006F55EB">
      <w:pPr>
        <w:rPr>
          <w:b/>
          <w:bCs/>
          <w:color w:val="FF0000"/>
        </w:rPr>
      </w:pPr>
    </w:p>
    <w:p w14:paraId="7546EDF4" w14:textId="77777777" w:rsidR="00946D32" w:rsidRDefault="00946D32"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8"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9"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0" w:history="1">
        <w:r w:rsidRPr="00C53DB4">
          <w:rPr>
            <w:rStyle w:val="Hyperlink"/>
            <w:rFonts w:cstheme="minorHAnsi"/>
            <w:b/>
            <w:bCs/>
          </w:rPr>
          <w:t>https://www.england.nhs.uk/</w:t>
        </w:r>
      </w:hyperlink>
    </w:p>
    <w:sectPr w:rsidR="00D14BAB" w:rsidSect="00A40293">
      <w:headerReference w:type="default" r:id="rId31"/>
      <w:footerReference w:type="default" r:id="rId32"/>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DD38F" w14:textId="77777777" w:rsidR="00C8694E" w:rsidRDefault="00C8694E" w:rsidP="001B4E81">
      <w:pPr>
        <w:spacing w:after="0" w:line="240" w:lineRule="auto"/>
      </w:pPr>
      <w:r>
        <w:separator/>
      </w:r>
    </w:p>
  </w:endnote>
  <w:endnote w:type="continuationSeparator" w:id="0">
    <w:p w14:paraId="303A5B78" w14:textId="77777777" w:rsidR="00C8694E" w:rsidRDefault="00C8694E" w:rsidP="001B4E81">
      <w:pPr>
        <w:spacing w:after="0" w:line="240" w:lineRule="auto"/>
      </w:pPr>
      <w:r>
        <w:continuationSeparator/>
      </w:r>
    </w:p>
  </w:endnote>
  <w:endnote w:type="continuationNotice" w:id="1">
    <w:p w14:paraId="60796D4C" w14:textId="77777777" w:rsidR="00C8694E" w:rsidRDefault="00C869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C39B" w14:textId="77777777" w:rsidR="00C8694E" w:rsidRDefault="00C8694E" w:rsidP="001B4E81">
      <w:pPr>
        <w:spacing w:after="0" w:line="240" w:lineRule="auto"/>
      </w:pPr>
      <w:r>
        <w:separator/>
      </w:r>
    </w:p>
  </w:footnote>
  <w:footnote w:type="continuationSeparator" w:id="0">
    <w:p w14:paraId="1D8E9288" w14:textId="77777777" w:rsidR="00C8694E" w:rsidRDefault="00C8694E" w:rsidP="001B4E81">
      <w:pPr>
        <w:spacing w:after="0" w:line="240" w:lineRule="auto"/>
      </w:pPr>
      <w:r>
        <w:continuationSeparator/>
      </w:r>
    </w:p>
  </w:footnote>
  <w:footnote w:type="continuationNotice" w:id="1">
    <w:p w14:paraId="46AB95D4" w14:textId="77777777" w:rsidR="00C8694E" w:rsidRDefault="00C869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C6"/>
    <w:multiLevelType w:val="hybridMultilevel"/>
    <w:tmpl w:val="96DE2B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6D4E6F"/>
    <w:multiLevelType w:val="multilevel"/>
    <w:tmpl w:val="A160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C097F"/>
    <w:multiLevelType w:val="hybridMultilevel"/>
    <w:tmpl w:val="37AACA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AE17B2E"/>
    <w:multiLevelType w:val="hybridMultilevel"/>
    <w:tmpl w:val="E6108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FD4A4E"/>
    <w:multiLevelType w:val="hybridMultilevel"/>
    <w:tmpl w:val="15280916"/>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3A1994"/>
    <w:multiLevelType w:val="multilevel"/>
    <w:tmpl w:val="E32A8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4928AE"/>
    <w:multiLevelType w:val="hybridMultilevel"/>
    <w:tmpl w:val="9E8E49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840B33"/>
    <w:multiLevelType w:val="hybridMultilevel"/>
    <w:tmpl w:val="F1DC16FE"/>
    <w:lvl w:ilvl="0" w:tplc="6E761E14">
      <w:start w:val="1"/>
      <w:numFmt w:val="bullet"/>
      <w:lvlText w:val=""/>
      <w:lvlJc w:val="left"/>
      <w:pPr>
        <w:ind w:left="720" w:hanging="360"/>
      </w:pPr>
      <w:rPr>
        <w:rFonts w:ascii="Symbol" w:hAnsi="Symbol" w:hint="default"/>
      </w:rPr>
    </w:lvl>
    <w:lvl w:ilvl="1" w:tplc="4E7C83F6">
      <w:start w:val="1"/>
      <w:numFmt w:val="bullet"/>
      <w:lvlText w:val="o"/>
      <w:lvlJc w:val="left"/>
      <w:pPr>
        <w:ind w:left="1440" w:hanging="360"/>
      </w:pPr>
      <w:rPr>
        <w:rFonts w:ascii="Courier New" w:hAnsi="Courier New" w:hint="default"/>
      </w:rPr>
    </w:lvl>
    <w:lvl w:ilvl="2" w:tplc="19E83CD0">
      <w:start w:val="1"/>
      <w:numFmt w:val="bullet"/>
      <w:lvlText w:val=""/>
      <w:lvlJc w:val="left"/>
      <w:pPr>
        <w:ind w:left="2160" w:hanging="360"/>
      </w:pPr>
      <w:rPr>
        <w:rFonts w:ascii="Wingdings" w:hAnsi="Wingdings" w:hint="default"/>
      </w:rPr>
    </w:lvl>
    <w:lvl w:ilvl="3" w:tplc="79E497EC">
      <w:start w:val="1"/>
      <w:numFmt w:val="bullet"/>
      <w:lvlText w:val=""/>
      <w:lvlJc w:val="left"/>
      <w:pPr>
        <w:ind w:left="2880" w:hanging="360"/>
      </w:pPr>
      <w:rPr>
        <w:rFonts w:ascii="Symbol" w:hAnsi="Symbol" w:hint="default"/>
      </w:rPr>
    </w:lvl>
    <w:lvl w:ilvl="4" w:tplc="D5C8EB02">
      <w:start w:val="1"/>
      <w:numFmt w:val="bullet"/>
      <w:lvlText w:val="o"/>
      <w:lvlJc w:val="left"/>
      <w:pPr>
        <w:ind w:left="3600" w:hanging="360"/>
      </w:pPr>
      <w:rPr>
        <w:rFonts w:ascii="Courier New" w:hAnsi="Courier New" w:hint="default"/>
      </w:rPr>
    </w:lvl>
    <w:lvl w:ilvl="5" w:tplc="5E160D32">
      <w:start w:val="1"/>
      <w:numFmt w:val="bullet"/>
      <w:lvlText w:val=""/>
      <w:lvlJc w:val="left"/>
      <w:pPr>
        <w:ind w:left="4320" w:hanging="360"/>
      </w:pPr>
      <w:rPr>
        <w:rFonts w:ascii="Wingdings" w:hAnsi="Wingdings" w:hint="default"/>
      </w:rPr>
    </w:lvl>
    <w:lvl w:ilvl="6" w:tplc="8AAA3920">
      <w:start w:val="1"/>
      <w:numFmt w:val="bullet"/>
      <w:lvlText w:val=""/>
      <w:lvlJc w:val="left"/>
      <w:pPr>
        <w:ind w:left="5040" w:hanging="360"/>
      </w:pPr>
      <w:rPr>
        <w:rFonts w:ascii="Symbol" w:hAnsi="Symbol" w:hint="default"/>
      </w:rPr>
    </w:lvl>
    <w:lvl w:ilvl="7" w:tplc="DCA68CC4">
      <w:start w:val="1"/>
      <w:numFmt w:val="bullet"/>
      <w:lvlText w:val="o"/>
      <w:lvlJc w:val="left"/>
      <w:pPr>
        <w:ind w:left="5760" w:hanging="360"/>
      </w:pPr>
      <w:rPr>
        <w:rFonts w:ascii="Courier New" w:hAnsi="Courier New" w:hint="default"/>
      </w:rPr>
    </w:lvl>
    <w:lvl w:ilvl="8" w:tplc="DC3EF90A">
      <w:start w:val="1"/>
      <w:numFmt w:val="bullet"/>
      <w:lvlText w:val=""/>
      <w:lvlJc w:val="left"/>
      <w:pPr>
        <w:ind w:left="6480" w:hanging="360"/>
      </w:pPr>
      <w:rPr>
        <w:rFonts w:ascii="Wingdings" w:hAnsi="Wingdings" w:hint="default"/>
      </w:rPr>
    </w:lvl>
  </w:abstractNum>
  <w:abstractNum w:abstractNumId="9" w15:restartNumberingAfterBreak="0">
    <w:nsid w:val="1BD27292"/>
    <w:multiLevelType w:val="hybridMultilevel"/>
    <w:tmpl w:val="37E81F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91656E"/>
    <w:multiLevelType w:val="hybridMultilevel"/>
    <w:tmpl w:val="06A4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DB314A"/>
    <w:multiLevelType w:val="multilevel"/>
    <w:tmpl w:val="30E8B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6554E0"/>
    <w:multiLevelType w:val="multilevel"/>
    <w:tmpl w:val="A44ED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F01E8B"/>
    <w:multiLevelType w:val="multilevel"/>
    <w:tmpl w:val="0A0A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E7374"/>
    <w:multiLevelType w:val="multilevel"/>
    <w:tmpl w:val="F0464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64071E"/>
    <w:multiLevelType w:val="hybridMultilevel"/>
    <w:tmpl w:val="733EA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A171B6"/>
    <w:multiLevelType w:val="multilevel"/>
    <w:tmpl w:val="3842B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4867DD"/>
    <w:multiLevelType w:val="hybridMultilevel"/>
    <w:tmpl w:val="A7620F50"/>
    <w:lvl w:ilvl="0" w:tplc="EFE848F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541464"/>
    <w:multiLevelType w:val="hybridMultilevel"/>
    <w:tmpl w:val="E6EA5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2B093D41"/>
    <w:multiLevelType w:val="multilevel"/>
    <w:tmpl w:val="685AD3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C336D21"/>
    <w:multiLevelType w:val="multilevel"/>
    <w:tmpl w:val="D25817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F120ADE"/>
    <w:multiLevelType w:val="multilevel"/>
    <w:tmpl w:val="4468C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CD5168"/>
    <w:multiLevelType w:val="multilevel"/>
    <w:tmpl w:val="A1001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E00C42"/>
    <w:multiLevelType w:val="multilevel"/>
    <w:tmpl w:val="0A06F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2B5784F"/>
    <w:multiLevelType w:val="multilevel"/>
    <w:tmpl w:val="66067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DA5BF1"/>
    <w:multiLevelType w:val="hybridMultilevel"/>
    <w:tmpl w:val="EC589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A1458E8"/>
    <w:multiLevelType w:val="hybridMultilevel"/>
    <w:tmpl w:val="2D50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136C68"/>
    <w:multiLevelType w:val="multilevel"/>
    <w:tmpl w:val="5BF8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484557"/>
    <w:multiLevelType w:val="hybridMultilevel"/>
    <w:tmpl w:val="C2F0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EE034A3"/>
    <w:multiLevelType w:val="hybridMultilevel"/>
    <w:tmpl w:val="8CCCFFFC"/>
    <w:lvl w:ilvl="0" w:tplc="EDC2E974">
      <w:start w:val="1"/>
      <w:numFmt w:val="bullet"/>
      <w:lvlText w:val=""/>
      <w:lvlJc w:val="left"/>
      <w:pPr>
        <w:ind w:left="720" w:hanging="360"/>
      </w:pPr>
      <w:rPr>
        <w:rFonts w:ascii="Symbol" w:hAnsi="Symbol" w:hint="default"/>
      </w:rPr>
    </w:lvl>
    <w:lvl w:ilvl="1" w:tplc="954C10C4">
      <w:start w:val="1"/>
      <w:numFmt w:val="bullet"/>
      <w:lvlText w:val="o"/>
      <w:lvlJc w:val="left"/>
      <w:pPr>
        <w:ind w:left="1440" w:hanging="360"/>
      </w:pPr>
      <w:rPr>
        <w:rFonts w:ascii="Courier New" w:hAnsi="Courier New" w:hint="default"/>
      </w:rPr>
    </w:lvl>
    <w:lvl w:ilvl="2" w:tplc="8A7068D4">
      <w:start w:val="1"/>
      <w:numFmt w:val="bullet"/>
      <w:lvlText w:val=""/>
      <w:lvlJc w:val="left"/>
      <w:pPr>
        <w:ind w:left="2160" w:hanging="360"/>
      </w:pPr>
      <w:rPr>
        <w:rFonts w:ascii="Wingdings" w:hAnsi="Wingdings" w:hint="default"/>
      </w:rPr>
    </w:lvl>
    <w:lvl w:ilvl="3" w:tplc="0CE28744">
      <w:start w:val="1"/>
      <w:numFmt w:val="bullet"/>
      <w:lvlText w:val=""/>
      <w:lvlJc w:val="left"/>
      <w:pPr>
        <w:ind w:left="2880" w:hanging="360"/>
      </w:pPr>
      <w:rPr>
        <w:rFonts w:ascii="Symbol" w:hAnsi="Symbol" w:hint="default"/>
      </w:rPr>
    </w:lvl>
    <w:lvl w:ilvl="4" w:tplc="A176A734">
      <w:start w:val="1"/>
      <w:numFmt w:val="bullet"/>
      <w:lvlText w:val="o"/>
      <w:lvlJc w:val="left"/>
      <w:pPr>
        <w:ind w:left="3600" w:hanging="360"/>
      </w:pPr>
      <w:rPr>
        <w:rFonts w:ascii="Courier New" w:hAnsi="Courier New" w:hint="default"/>
      </w:rPr>
    </w:lvl>
    <w:lvl w:ilvl="5" w:tplc="276CA88E">
      <w:start w:val="1"/>
      <w:numFmt w:val="bullet"/>
      <w:lvlText w:val=""/>
      <w:lvlJc w:val="left"/>
      <w:pPr>
        <w:ind w:left="4320" w:hanging="360"/>
      </w:pPr>
      <w:rPr>
        <w:rFonts w:ascii="Wingdings" w:hAnsi="Wingdings" w:hint="default"/>
      </w:rPr>
    </w:lvl>
    <w:lvl w:ilvl="6" w:tplc="CE065DB0">
      <w:start w:val="1"/>
      <w:numFmt w:val="bullet"/>
      <w:lvlText w:val=""/>
      <w:lvlJc w:val="left"/>
      <w:pPr>
        <w:ind w:left="5040" w:hanging="360"/>
      </w:pPr>
      <w:rPr>
        <w:rFonts w:ascii="Symbol" w:hAnsi="Symbol" w:hint="default"/>
      </w:rPr>
    </w:lvl>
    <w:lvl w:ilvl="7" w:tplc="9ECA29FE">
      <w:start w:val="1"/>
      <w:numFmt w:val="bullet"/>
      <w:lvlText w:val="o"/>
      <w:lvlJc w:val="left"/>
      <w:pPr>
        <w:ind w:left="5760" w:hanging="360"/>
      </w:pPr>
      <w:rPr>
        <w:rFonts w:ascii="Courier New" w:hAnsi="Courier New" w:hint="default"/>
      </w:rPr>
    </w:lvl>
    <w:lvl w:ilvl="8" w:tplc="3D66E14A">
      <w:start w:val="1"/>
      <w:numFmt w:val="bullet"/>
      <w:lvlText w:val=""/>
      <w:lvlJc w:val="left"/>
      <w:pPr>
        <w:ind w:left="6480" w:hanging="360"/>
      </w:pPr>
      <w:rPr>
        <w:rFonts w:ascii="Wingdings" w:hAnsi="Wingdings" w:hint="default"/>
      </w:rPr>
    </w:lvl>
  </w:abstractNum>
  <w:abstractNum w:abstractNumId="30" w15:restartNumberingAfterBreak="0">
    <w:nsid w:val="3F18457D"/>
    <w:multiLevelType w:val="hybridMultilevel"/>
    <w:tmpl w:val="2B90A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0EB4491"/>
    <w:multiLevelType w:val="multilevel"/>
    <w:tmpl w:val="6736F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F263A2"/>
    <w:multiLevelType w:val="multilevel"/>
    <w:tmpl w:val="F59E2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4AC3568"/>
    <w:multiLevelType w:val="hybridMultilevel"/>
    <w:tmpl w:val="26E20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9404FE4"/>
    <w:multiLevelType w:val="hybridMultilevel"/>
    <w:tmpl w:val="62FE0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98E0D2B"/>
    <w:multiLevelType w:val="multilevel"/>
    <w:tmpl w:val="DFC2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EAB35CD"/>
    <w:multiLevelType w:val="multilevel"/>
    <w:tmpl w:val="4D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4AA3CE9"/>
    <w:multiLevelType w:val="multilevel"/>
    <w:tmpl w:val="E43E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1B0DB5"/>
    <w:multiLevelType w:val="hybridMultilevel"/>
    <w:tmpl w:val="243A3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5E7E4EE6"/>
    <w:multiLevelType w:val="multilevel"/>
    <w:tmpl w:val="46F2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9FB337"/>
    <w:multiLevelType w:val="hybridMultilevel"/>
    <w:tmpl w:val="19EA7658"/>
    <w:lvl w:ilvl="0" w:tplc="8578F5B6">
      <w:start w:val="1"/>
      <w:numFmt w:val="bullet"/>
      <w:lvlText w:val=""/>
      <w:lvlJc w:val="left"/>
      <w:pPr>
        <w:ind w:left="720" w:hanging="360"/>
      </w:pPr>
      <w:rPr>
        <w:rFonts w:ascii="Symbol" w:hAnsi="Symbol" w:hint="default"/>
      </w:rPr>
    </w:lvl>
    <w:lvl w:ilvl="1" w:tplc="F77873B0">
      <w:start w:val="1"/>
      <w:numFmt w:val="bullet"/>
      <w:lvlText w:val="o"/>
      <w:lvlJc w:val="left"/>
      <w:pPr>
        <w:ind w:left="1440" w:hanging="360"/>
      </w:pPr>
      <w:rPr>
        <w:rFonts w:ascii="Courier New" w:hAnsi="Courier New" w:hint="default"/>
      </w:rPr>
    </w:lvl>
    <w:lvl w:ilvl="2" w:tplc="9C7A8778">
      <w:start w:val="1"/>
      <w:numFmt w:val="bullet"/>
      <w:lvlText w:val=""/>
      <w:lvlJc w:val="left"/>
      <w:pPr>
        <w:ind w:left="2160" w:hanging="360"/>
      </w:pPr>
      <w:rPr>
        <w:rFonts w:ascii="Wingdings" w:hAnsi="Wingdings" w:hint="default"/>
      </w:rPr>
    </w:lvl>
    <w:lvl w:ilvl="3" w:tplc="AAFC1412">
      <w:start w:val="1"/>
      <w:numFmt w:val="bullet"/>
      <w:lvlText w:val=""/>
      <w:lvlJc w:val="left"/>
      <w:pPr>
        <w:ind w:left="2880" w:hanging="360"/>
      </w:pPr>
      <w:rPr>
        <w:rFonts w:ascii="Symbol" w:hAnsi="Symbol" w:hint="default"/>
      </w:rPr>
    </w:lvl>
    <w:lvl w:ilvl="4" w:tplc="52D429E8">
      <w:start w:val="1"/>
      <w:numFmt w:val="bullet"/>
      <w:lvlText w:val="o"/>
      <w:lvlJc w:val="left"/>
      <w:pPr>
        <w:ind w:left="3600" w:hanging="360"/>
      </w:pPr>
      <w:rPr>
        <w:rFonts w:ascii="Courier New" w:hAnsi="Courier New" w:hint="default"/>
      </w:rPr>
    </w:lvl>
    <w:lvl w:ilvl="5" w:tplc="ED381BDA">
      <w:start w:val="1"/>
      <w:numFmt w:val="bullet"/>
      <w:lvlText w:val=""/>
      <w:lvlJc w:val="left"/>
      <w:pPr>
        <w:ind w:left="4320" w:hanging="360"/>
      </w:pPr>
      <w:rPr>
        <w:rFonts w:ascii="Wingdings" w:hAnsi="Wingdings" w:hint="default"/>
      </w:rPr>
    </w:lvl>
    <w:lvl w:ilvl="6" w:tplc="EBDCD5A2">
      <w:start w:val="1"/>
      <w:numFmt w:val="bullet"/>
      <w:lvlText w:val=""/>
      <w:lvlJc w:val="left"/>
      <w:pPr>
        <w:ind w:left="5040" w:hanging="360"/>
      </w:pPr>
      <w:rPr>
        <w:rFonts w:ascii="Symbol" w:hAnsi="Symbol" w:hint="default"/>
      </w:rPr>
    </w:lvl>
    <w:lvl w:ilvl="7" w:tplc="29FC3526">
      <w:start w:val="1"/>
      <w:numFmt w:val="bullet"/>
      <w:lvlText w:val="o"/>
      <w:lvlJc w:val="left"/>
      <w:pPr>
        <w:ind w:left="5760" w:hanging="360"/>
      </w:pPr>
      <w:rPr>
        <w:rFonts w:ascii="Courier New" w:hAnsi="Courier New" w:hint="default"/>
      </w:rPr>
    </w:lvl>
    <w:lvl w:ilvl="8" w:tplc="64CEB91E">
      <w:start w:val="1"/>
      <w:numFmt w:val="bullet"/>
      <w:lvlText w:val=""/>
      <w:lvlJc w:val="left"/>
      <w:pPr>
        <w:ind w:left="6480" w:hanging="360"/>
      </w:pPr>
      <w:rPr>
        <w:rFonts w:ascii="Wingdings" w:hAnsi="Wingdings" w:hint="default"/>
      </w:rPr>
    </w:lvl>
  </w:abstractNum>
  <w:abstractNum w:abstractNumId="41" w15:restartNumberingAfterBreak="0">
    <w:nsid w:val="666E44B5"/>
    <w:multiLevelType w:val="hybridMultilevel"/>
    <w:tmpl w:val="20A00A1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42" w15:restartNumberingAfterBreak="0">
    <w:nsid w:val="6731107E"/>
    <w:multiLevelType w:val="multilevel"/>
    <w:tmpl w:val="E5A0D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FD25F9"/>
    <w:multiLevelType w:val="multilevel"/>
    <w:tmpl w:val="EBC6A1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8612B03"/>
    <w:multiLevelType w:val="hybridMultilevel"/>
    <w:tmpl w:val="90767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B752C13"/>
    <w:multiLevelType w:val="multilevel"/>
    <w:tmpl w:val="13F87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C1E18A4"/>
    <w:multiLevelType w:val="hybridMultilevel"/>
    <w:tmpl w:val="06681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C413A09"/>
    <w:multiLevelType w:val="multilevel"/>
    <w:tmpl w:val="3A901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CC63829"/>
    <w:multiLevelType w:val="multilevel"/>
    <w:tmpl w:val="6234BA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FC5271E"/>
    <w:multiLevelType w:val="multilevel"/>
    <w:tmpl w:val="BD109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780D5D"/>
    <w:multiLevelType w:val="multilevel"/>
    <w:tmpl w:val="BD84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0971FC2"/>
    <w:multiLevelType w:val="multilevel"/>
    <w:tmpl w:val="09C8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276603"/>
    <w:multiLevelType w:val="hybridMultilevel"/>
    <w:tmpl w:val="85882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4832238"/>
    <w:multiLevelType w:val="multilevel"/>
    <w:tmpl w:val="CDE8E5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52B42FE"/>
    <w:multiLevelType w:val="multilevel"/>
    <w:tmpl w:val="8466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5BE4C4B"/>
    <w:multiLevelType w:val="hybridMultilevel"/>
    <w:tmpl w:val="49B87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5C301DA"/>
    <w:multiLevelType w:val="multilevel"/>
    <w:tmpl w:val="733C3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7647FBE"/>
    <w:multiLevelType w:val="multilevel"/>
    <w:tmpl w:val="EEDC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7B9361C"/>
    <w:multiLevelType w:val="hybridMultilevel"/>
    <w:tmpl w:val="333A8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83E4385"/>
    <w:multiLevelType w:val="multilevel"/>
    <w:tmpl w:val="01AC8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9405F12"/>
    <w:multiLevelType w:val="multilevel"/>
    <w:tmpl w:val="1B1A3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A9B6A6F"/>
    <w:multiLevelType w:val="hybridMultilevel"/>
    <w:tmpl w:val="E998F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ACE7A43"/>
    <w:multiLevelType w:val="multilevel"/>
    <w:tmpl w:val="4CC46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0822138">
    <w:abstractNumId w:val="11"/>
  </w:num>
  <w:num w:numId="2" w16cid:durableId="161434421">
    <w:abstractNumId w:val="61"/>
  </w:num>
  <w:num w:numId="3" w16cid:durableId="1207523247">
    <w:abstractNumId w:val="10"/>
  </w:num>
  <w:num w:numId="4" w16cid:durableId="789477728">
    <w:abstractNumId w:val="23"/>
  </w:num>
  <w:num w:numId="5" w16cid:durableId="1439716184">
    <w:abstractNumId w:val="62"/>
  </w:num>
  <w:num w:numId="6" w16cid:durableId="1300766329">
    <w:abstractNumId w:val="28"/>
  </w:num>
  <w:num w:numId="7" w16cid:durableId="926112568">
    <w:abstractNumId w:val="1"/>
  </w:num>
  <w:num w:numId="8" w16cid:durableId="925654044">
    <w:abstractNumId w:val="52"/>
  </w:num>
  <w:num w:numId="9" w16cid:durableId="660962275">
    <w:abstractNumId w:val="3"/>
  </w:num>
  <w:num w:numId="10" w16cid:durableId="821697402">
    <w:abstractNumId w:val="29"/>
  </w:num>
  <w:num w:numId="11" w16cid:durableId="264652967">
    <w:abstractNumId w:val="13"/>
  </w:num>
  <w:num w:numId="12" w16cid:durableId="1640649437">
    <w:abstractNumId w:val="51"/>
  </w:num>
  <w:num w:numId="13" w16cid:durableId="1308588184">
    <w:abstractNumId w:val="49"/>
  </w:num>
  <w:num w:numId="14" w16cid:durableId="1640919933">
    <w:abstractNumId w:val="2"/>
  </w:num>
  <w:num w:numId="15" w16cid:durableId="1873683327">
    <w:abstractNumId w:val="59"/>
  </w:num>
  <w:num w:numId="16" w16cid:durableId="1128401359">
    <w:abstractNumId w:val="6"/>
  </w:num>
  <w:num w:numId="17" w16cid:durableId="1664971033">
    <w:abstractNumId w:val="37"/>
  </w:num>
  <w:num w:numId="18" w16cid:durableId="1819956202">
    <w:abstractNumId w:val="55"/>
  </w:num>
  <w:num w:numId="19" w16cid:durableId="1906210873">
    <w:abstractNumId w:val="44"/>
  </w:num>
  <w:num w:numId="20" w16cid:durableId="1949464414">
    <w:abstractNumId w:val="39"/>
  </w:num>
  <w:num w:numId="21" w16cid:durableId="1195269346">
    <w:abstractNumId w:val="38"/>
  </w:num>
  <w:num w:numId="22" w16cid:durableId="1784109296">
    <w:abstractNumId w:val="34"/>
  </w:num>
  <w:num w:numId="23" w16cid:durableId="556017852">
    <w:abstractNumId w:val="32"/>
  </w:num>
  <w:num w:numId="24" w16cid:durableId="416444482">
    <w:abstractNumId w:val="35"/>
  </w:num>
  <w:num w:numId="25" w16cid:durableId="1733961568">
    <w:abstractNumId w:val="50"/>
  </w:num>
  <w:num w:numId="26" w16cid:durableId="948395443">
    <w:abstractNumId w:val="14"/>
  </w:num>
  <w:num w:numId="27" w16cid:durableId="410784626">
    <w:abstractNumId w:val="25"/>
  </w:num>
  <w:num w:numId="28" w16cid:durableId="263342047">
    <w:abstractNumId w:val="57"/>
  </w:num>
  <w:num w:numId="29" w16cid:durableId="692923542">
    <w:abstractNumId w:val="33"/>
  </w:num>
  <w:num w:numId="30" w16cid:durableId="1368066881">
    <w:abstractNumId w:val="60"/>
  </w:num>
  <w:num w:numId="31" w16cid:durableId="1075474180">
    <w:abstractNumId w:val="36"/>
  </w:num>
  <w:num w:numId="32" w16cid:durableId="1509982090">
    <w:abstractNumId w:val="15"/>
  </w:num>
  <w:num w:numId="33" w16cid:durableId="2008751850">
    <w:abstractNumId w:val="54"/>
  </w:num>
  <w:num w:numId="34" w16cid:durableId="1197281596">
    <w:abstractNumId w:val="31"/>
  </w:num>
  <w:num w:numId="35" w16cid:durableId="506096805">
    <w:abstractNumId w:val="26"/>
  </w:num>
  <w:num w:numId="36" w16cid:durableId="1170750209">
    <w:abstractNumId w:val="41"/>
  </w:num>
  <w:num w:numId="37" w16cid:durableId="313611697">
    <w:abstractNumId w:val="8"/>
  </w:num>
  <w:num w:numId="38" w16cid:durableId="56126405">
    <w:abstractNumId w:val="40"/>
  </w:num>
  <w:num w:numId="39" w16cid:durableId="1933969029">
    <w:abstractNumId w:val="45"/>
  </w:num>
  <w:num w:numId="40" w16cid:durableId="1626505030">
    <w:abstractNumId w:val="46"/>
  </w:num>
  <w:num w:numId="41" w16cid:durableId="1007751562">
    <w:abstractNumId w:val="16"/>
  </w:num>
  <w:num w:numId="42" w16cid:durableId="1030573140">
    <w:abstractNumId w:val="22"/>
  </w:num>
  <w:num w:numId="43" w16cid:durableId="732582647">
    <w:abstractNumId w:val="27"/>
  </w:num>
  <w:num w:numId="44" w16cid:durableId="1695228288">
    <w:abstractNumId w:val="43"/>
  </w:num>
  <w:num w:numId="45" w16cid:durableId="398213368">
    <w:abstractNumId w:val="12"/>
  </w:num>
  <w:num w:numId="46" w16cid:durableId="2033145016">
    <w:abstractNumId w:val="42"/>
  </w:num>
  <w:num w:numId="47" w16cid:durableId="1755082248">
    <w:abstractNumId w:val="4"/>
  </w:num>
  <w:num w:numId="48" w16cid:durableId="229076658">
    <w:abstractNumId w:val="58"/>
  </w:num>
  <w:num w:numId="49" w16cid:durableId="1990865937">
    <w:abstractNumId w:val="47"/>
  </w:num>
  <w:num w:numId="50" w16cid:durableId="1393385331">
    <w:abstractNumId w:val="5"/>
  </w:num>
  <w:num w:numId="51" w16cid:durableId="431362257">
    <w:abstractNumId w:val="0"/>
  </w:num>
  <w:num w:numId="52" w16cid:durableId="738018980">
    <w:abstractNumId w:val="18"/>
  </w:num>
  <w:num w:numId="53" w16cid:durableId="605161562">
    <w:abstractNumId w:val="9"/>
  </w:num>
  <w:num w:numId="54" w16cid:durableId="1654259824">
    <w:abstractNumId w:val="20"/>
  </w:num>
  <w:num w:numId="55" w16cid:durableId="1186792853">
    <w:abstractNumId w:val="21"/>
  </w:num>
  <w:num w:numId="56" w16cid:durableId="1313438968">
    <w:abstractNumId w:val="17"/>
  </w:num>
  <w:num w:numId="57" w16cid:durableId="251359706">
    <w:abstractNumId w:val="7"/>
  </w:num>
  <w:num w:numId="58" w16cid:durableId="668824575">
    <w:abstractNumId w:val="48"/>
    <w:lvlOverride w:ilvl="0"/>
    <w:lvlOverride w:ilvl="1"/>
    <w:lvlOverride w:ilvl="2"/>
    <w:lvlOverride w:ilvl="3"/>
    <w:lvlOverride w:ilvl="4"/>
    <w:lvlOverride w:ilvl="5"/>
    <w:lvlOverride w:ilvl="6"/>
    <w:lvlOverride w:ilvl="7"/>
    <w:lvlOverride w:ilvl="8"/>
  </w:num>
  <w:num w:numId="59" w16cid:durableId="9211815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30976200">
    <w:abstractNumId w:val="24"/>
    <w:lvlOverride w:ilvl="0"/>
    <w:lvlOverride w:ilvl="1"/>
    <w:lvlOverride w:ilvl="2"/>
    <w:lvlOverride w:ilvl="3"/>
    <w:lvlOverride w:ilvl="4"/>
    <w:lvlOverride w:ilvl="5"/>
    <w:lvlOverride w:ilvl="6"/>
    <w:lvlOverride w:ilvl="7"/>
    <w:lvlOverride w:ilvl="8"/>
  </w:num>
  <w:num w:numId="61" w16cid:durableId="1777750297">
    <w:abstractNumId w:val="56"/>
    <w:lvlOverride w:ilvl="0"/>
    <w:lvlOverride w:ilvl="1"/>
    <w:lvlOverride w:ilvl="2"/>
    <w:lvlOverride w:ilvl="3"/>
    <w:lvlOverride w:ilvl="4"/>
    <w:lvlOverride w:ilvl="5"/>
    <w:lvlOverride w:ilvl="6"/>
    <w:lvlOverride w:ilvl="7"/>
    <w:lvlOverride w:ilvl="8"/>
  </w:num>
  <w:num w:numId="62" w16cid:durableId="1887135834">
    <w:abstractNumId w:val="53"/>
    <w:lvlOverride w:ilvl="0"/>
    <w:lvlOverride w:ilvl="1"/>
    <w:lvlOverride w:ilvl="2"/>
    <w:lvlOverride w:ilvl="3"/>
    <w:lvlOverride w:ilvl="4"/>
    <w:lvlOverride w:ilvl="5"/>
    <w:lvlOverride w:ilvl="6"/>
    <w:lvlOverride w:ilvl="7"/>
    <w:lvlOverride w:ilvl="8"/>
  </w:num>
  <w:num w:numId="63" w16cid:durableId="1219055919">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86AA7"/>
    <w:rsid w:val="0009084C"/>
    <w:rsid w:val="000912A8"/>
    <w:rsid w:val="000917CB"/>
    <w:rsid w:val="00091E0F"/>
    <w:rsid w:val="00092E01"/>
    <w:rsid w:val="00093F94"/>
    <w:rsid w:val="00094520"/>
    <w:rsid w:val="0009540A"/>
    <w:rsid w:val="00095426"/>
    <w:rsid w:val="000955D2"/>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6748"/>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578"/>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9024B"/>
    <w:rsid w:val="0019091C"/>
    <w:rsid w:val="00190D7C"/>
    <w:rsid w:val="00191E32"/>
    <w:rsid w:val="00192BE4"/>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6961"/>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129F"/>
    <w:rsid w:val="002E22EF"/>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058B"/>
    <w:rsid w:val="003912C3"/>
    <w:rsid w:val="003914A0"/>
    <w:rsid w:val="003916BE"/>
    <w:rsid w:val="003918D8"/>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20EF"/>
    <w:rsid w:val="00412227"/>
    <w:rsid w:val="004133DF"/>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81C"/>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4829"/>
    <w:rsid w:val="006A65B1"/>
    <w:rsid w:val="006A76EE"/>
    <w:rsid w:val="006A77FC"/>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1B11"/>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8C6"/>
    <w:rsid w:val="007A2B95"/>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698"/>
    <w:rsid w:val="007E1D44"/>
    <w:rsid w:val="007E2041"/>
    <w:rsid w:val="007E2060"/>
    <w:rsid w:val="007E2066"/>
    <w:rsid w:val="007E384A"/>
    <w:rsid w:val="007E3A3E"/>
    <w:rsid w:val="007E3C25"/>
    <w:rsid w:val="007E41F6"/>
    <w:rsid w:val="007E4FDC"/>
    <w:rsid w:val="007E6422"/>
    <w:rsid w:val="007E79D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0A4"/>
    <w:rsid w:val="00830731"/>
    <w:rsid w:val="00830768"/>
    <w:rsid w:val="00830968"/>
    <w:rsid w:val="00830E84"/>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246D"/>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6D32"/>
    <w:rsid w:val="00947171"/>
    <w:rsid w:val="0094766A"/>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6F77"/>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299"/>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017"/>
    <w:rsid w:val="00B34104"/>
    <w:rsid w:val="00B344CF"/>
    <w:rsid w:val="00B3590D"/>
    <w:rsid w:val="00B35C57"/>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1F7"/>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E0C97"/>
    <w:rsid w:val="00CE0F96"/>
    <w:rsid w:val="00CE19C6"/>
    <w:rsid w:val="00CE2FAA"/>
    <w:rsid w:val="00CE3397"/>
    <w:rsid w:val="00CE3D09"/>
    <w:rsid w:val="00CE3F1B"/>
    <w:rsid w:val="00CE4530"/>
    <w:rsid w:val="00CE4B47"/>
    <w:rsid w:val="00CE53F8"/>
    <w:rsid w:val="00CE5710"/>
    <w:rsid w:val="00CE5DB2"/>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324"/>
    <w:rsid w:val="00D23BF2"/>
    <w:rsid w:val="00D24BD5"/>
    <w:rsid w:val="00D25136"/>
    <w:rsid w:val="00D25DB4"/>
    <w:rsid w:val="00D2680D"/>
    <w:rsid w:val="00D26C16"/>
    <w:rsid w:val="00D27D47"/>
    <w:rsid w:val="00D302CC"/>
    <w:rsid w:val="00D303E6"/>
    <w:rsid w:val="00D30878"/>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7388"/>
    <w:rsid w:val="00E8326A"/>
    <w:rsid w:val="00E838E5"/>
    <w:rsid w:val="00E83962"/>
    <w:rsid w:val="00E86DDC"/>
    <w:rsid w:val="00E87C69"/>
    <w:rsid w:val="00E90333"/>
    <w:rsid w:val="00E91236"/>
    <w:rsid w:val="00E919F1"/>
    <w:rsid w:val="00E92325"/>
    <w:rsid w:val="00E92DEE"/>
    <w:rsid w:val="00E932CD"/>
    <w:rsid w:val="00E93428"/>
    <w:rsid w:val="00E934A7"/>
    <w:rsid w:val="00E9379C"/>
    <w:rsid w:val="00E94D25"/>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2FAF"/>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6FBF"/>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imarycarebulletin.cmail19.com/t/d-l-glukrjd-tluhhdhyld-d/" TargetMode="External"/><Relationship Id="rId18" Type="http://schemas.openxmlformats.org/officeDocument/2006/relationships/hyperlink" Target="https://www.research.net/r/nzBMAweb" TargetMode="External"/><Relationship Id="rId26" Type="http://schemas.openxmlformats.org/officeDocument/2006/relationships/hyperlink" Target="https://primarycarebulletin.cmail19.com/t/d-l-gnma-tluhhdhyld-n/" TargetMode="External"/><Relationship Id="rId3" Type="http://schemas.openxmlformats.org/officeDocument/2006/relationships/customXml" Target="../customXml/item3.xml"/><Relationship Id="rId21" Type="http://schemas.openxmlformats.org/officeDocument/2006/relationships/hyperlink" Target="https://primarycarebulletin.cmail19.com/t/d-l-gnma-tluhhdhyld-j/"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imarycarebulletin.cmail19.com/t/d-l-glukrjd-tluhhdhyld-i/" TargetMode="External"/><Relationship Id="rId17" Type="http://schemas.openxmlformats.org/officeDocument/2006/relationships/hyperlink" Target="https://www.bma.org.uk/news-and-opinion/bma-seeks-doctors-views-on-sustainability-efforts" TargetMode="External"/><Relationship Id="rId25" Type="http://schemas.openxmlformats.org/officeDocument/2006/relationships/hyperlink" Target="https://primarycarebulletin.cmail19.com/t/d-l-gnma-tluhhdhyld-b/"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rimarycarebulletin.cmail19.com/t/d-l-glukrjd-tluhhdhyld-x/" TargetMode="External"/><Relationship Id="rId20" Type="http://schemas.openxmlformats.org/officeDocument/2006/relationships/hyperlink" Target="mailto:bch-tr.ftb-access@nhs.net" TargetMode="External"/><Relationship Id="rId29" Type="http://schemas.openxmlformats.org/officeDocument/2006/relationships/hyperlink" Target="https://www.gov.uk/coronavir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19.com/t/d-l-glukrjd-tluhhdhyld-t/" TargetMode="External"/><Relationship Id="rId24" Type="http://schemas.openxmlformats.org/officeDocument/2006/relationships/hyperlink" Target="https://primarycarebulletin.cmail19.com/t/d-l-gnma-tluhhdhyld-o/"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rimarycarebulletin.cmail19.com/t/d-l-glukrjd-tluhhdhyld-k/" TargetMode="External"/><Relationship Id="rId23" Type="http://schemas.openxmlformats.org/officeDocument/2006/relationships/hyperlink" Target="https://primarycarebulletin.cmail19.com/t/d-l-gnma-tluhhdhyld-u/" TargetMode="External"/><Relationship Id="rId28" Type="http://schemas.openxmlformats.org/officeDocument/2006/relationships/hyperlink" Target="https://www.bma.org.uk/advice-and-support/gp-practices" TargetMode="External"/><Relationship Id="rId10" Type="http://schemas.openxmlformats.org/officeDocument/2006/relationships/endnotes" Target="endnotes.xml"/><Relationship Id="rId19" Type="http://schemas.openxmlformats.org/officeDocument/2006/relationships/hyperlink" Target="mailto:Feyi.Ashamu@birmingham.gov.uk"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glukrjd-tluhhdhyld-h/" TargetMode="External"/><Relationship Id="rId22" Type="http://schemas.openxmlformats.org/officeDocument/2006/relationships/hyperlink" Target="https://primarycarebulletin.cmail19.com/t/d-l-gnma-tluhhdhyld-k/" TargetMode="External"/><Relationship Id="rId27" Type="http://schemas.openxmlformats.org/officeDocument/2006/relationships/hyperlink" Target="mailto:birmingham.lmc@nhs.net" TargetMode="External"/><Relationship Id="rId30" Type="http://schemas.openxmlformats.org/officeDocument/2006/relationships/hyperlink" Target="https://www.england.nhs.uk/"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69c39b58ab2335f2ee0f4402b10089b1">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fff3afd47086ccf17bb4e6fdb36c6bc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06AAD-87DB-41B3-B015-075098E3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1959</Words>
  <Characters>11172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2025-09-04T20:19:00Z</dcterms:created>
  <dcterms:modified xsi:type="dcterms:W3CDTF">2025-09-04T20:19:00Z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